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B776D">
      <w:pPr>
        <w:spacing w:line="400" w:lineRule="exact"/>
        <w:jc w:val="center"/>
        <w:rPr>
          <w:b/>
          <w:sz w:val="32"/>
          <w:szCs w:val="32"/>
        </w:rPr>
      </w:pPr>
    </w:p>
    <w:p w14:paraId="0BDE7285">
      <w:pPr>
        <w:spacing w:line="400" w:lineRule="exact"/>
        <w:jc w:val="center"/>
        <w:rPr>
          <w:b/>
          <w:sz w:val="36"/>
          <w:szCs w:val="36"/>
        </w:rPr>
      </w:pPr>
    </w:p>
    <w:p w14:paraId="4C9696E8">
      <w:pPr>
        <w:spacing w:line="400" w:lineRule="exact"/>
        <w:jc w:val="center"/>
        <w:rPr>
          <w:b/>
          <w:sz w:val="36"/>
          <w:szCs w:val="36"/>
        </w:rPr>
      </w:pPr>
    </w:p>
    <w:p w14:paraId="516011DB">
      <w:pPr>
        <w:pStyle w:val="39"/>
        <w:ind w:firstLine="0"/>
        <w:jc w:val="center"/>
        <w:rPr>
          <w:rFonts w:ascii="方正小标宋简体" w:eastAsia="方正小标宋简体"/>
          <w:bCs/>
          <w:sz w:val="52"/>
          <w:szCs w:val="52"/>
        </w:rPr>
      </w:pPr>
      <w:r>
        <w:rPr>
          <w:rFonts w:hint="eastAsia" w:ascii="宋体" w:hAnsi="宋体" w:eastAsia="宋体" w:cs="宋体"/>
          <w:b/>
          <w:bCs w:val="0"/>
          <w:sz w:val="52"/>
          <w:szCs w:val="52"/>
        </w:rPr>
        <w:t>如皋市政府采购竞争性谈判文件</w:t>
      </w:r>
    </w:p>
    <w:p w14:paraId="4094AFF7">
      <w:pPr>
        <w:pStyle w:val="39"/>
        <w:ind w:firstLine="0"/>
        <w:jc w:val="center"/>
        <w:rPr>
          <w:rFonts w:ascii="方正小标宋简体" w:eastAsia="方正小标宋简体"/>
          <w:bCs/>
          <w:sz w:val="44"/>
          <w:szCs w:val="44"/>
        </w:rPr>
      </w:pPr>
    </w:p>
    <w:p w14:paraId="47AA74C4">
      <w:pPr>
        <w:pStyle w:val="39"/>
        <w:ind w:left="0" w:leftChars="0" w:firstLine="0" w:firstLineChars="0"/>
        <w:rPr>
          <w:rFonts w:hint="eastAsia" w:ascii="Times New Roman"/>
          <w:b/>
          <w:bCs/>
          <w:sz w:val="32"/>
          <w:lang w:val="en-US" w:eastAsia="zh-CN"/>
        </w:rPr>
      </w:pPr>
      <w:r>
        <w:rPr>
          <w:b/>
          <w:bCs/>
          <w:sz w:val="32"/>
        </w:rPr>
        <w:t>项目名称</w:t>
      </w:r>
      <w:r>
        <w:rPr>
          <w:rFonts w:hint="eastAsia"/>
          <w:b/>
          <w:bCs/>
          <w:sz w:val="32"/>
          <w:lang w:eastAsia="zh-CN"/>
        </w:rPr>
        <w:t>：</w:t>
      </w:r>
      <w:r>
        <w:rPr>
          <w:rFonts w:hint="eastAsia" w:ascii="Times New Roman"/>
          <w:b/>
          <w:bCs/>
          <w:sz w:val="32"/>
          <w:lang w:val="en-US" w:eastAsia="zh-CN"/>
        </w:rPr>
        <w:t>江安镇鄂埭村推进花生生产全程机械化农机装备</w:t>
      </w:r>
    </w:p>
    <w:p w14:paraId="440CFADB">
      <w:pPr>
        <w:pStyle w:val="39"/>
        <w:ind w:left="0" w:leftChars="0" w:firstLine="1606" w:firstLineChars="500"/>
        <w:rPr>
          <w:rFonts w:hint="eastAsia" w:eastAsia="宋体"/>
          <w:b/>
          <w:bCs/>
          <w:sz w:val="32"/>
          <w:u w:val="single"/>
          <w:lang w:eastAsia="zh-CN"/>
        </w:rPr>
      </w:pPr>
      <w:r>
        <w:rPr>
          <w:rFonts w:hint="eastAsia" w:ascii="Times New Roman"/>
          <w:b/>
          <w:bCs/>
          <w:sz w:val="32"/>
          <w:lang w:val="en-US" w:eastAsia="zh-CN"/>
        </w:rPr>
        <w:t>采购项目</w:t>
      </w:r>
    </w:p>
    <w:p w14:paraId="1FA2824F">
      <w:pPr>
        <w:pStyle w:val="39"/>
        <w:ind w:left="0" w:leftChars="0" w:firstLine="0" w:firstLineChars="0"/>
        <w:rPr>
          <w:rFonts w:hint="eastAsia" w:ascii="Times New Roman"/>
          <w:b/>
          <w:bCs/>
          <w:sz w:val="32"/>
          <w:lang w:val="en-US" w:eastAsia="zh-CN"/>
        </w:rPr>
      </w:pPr>
      <w:r>
        <w:rPr>
          <w:rFonts w:hint="eastAsia"/>
          <w:b/>
          <w:bCs/>
          <w:sz w:val="32"/>
        </w:rPr>
        <w:t>项目编号：</w:t>
      </w:r>
      <w:r>
        <w:rPr>
          <w:rFonts w:hint="eastAsia" w:ascii="Times New Roman"/>
          <w:b/>
          <w:bCs/>
          <w:sz w:val="32"/>
          <w:lang w:val="en-US" w:eastAsia="zh-CN"/>
        </w:rPr>
        <w:t>JSZC-320682-JSDZ-T2025-0218</w:t>
      </w:r>
    </w:p>
    <w:p w14:paraId="61327ABE">
      <w:pPr>
        <w:pStyle w:val="39"/>
        <w:ind w:firstLine="0"/>
        <w:jc w:val="center"/>
        <w:rPr>
          <w:b/>
          <w:bCs/>
          <w:sz w:val="32"/>
        </w:rPr>
      </w:pPr>
    </w:p>
    <w:p w14:paraId="384ADF6F">
      <w:pPr>
        <w:pStyle w:val="39"/>
        <w:ind w:firstLine="0"/>
        <w:jc w:val="center"/>
        <w:rPr>
          <w:b/>
          <w:bCs/>
          <w:sz w:val="32"/>
        </w:rPr>
      </w:pPr>
    </w:p>
    <w:p w14:paraId="7D7A9866">
      <w:pPr>
        <w:pStyle w:val="39"/>
        <w:ind w:firstLine="0"/>
        <w:jc w:val="center"/>
        <w:rPr>
          <w:b/>
          <w:bCs/>
          <w:sz w:val="32"/>
        </w:rPr>
      </w:pPr>
    </w:p>
    <w:p w14:paraId="20F0EDD0">
      <w:pPr>
        <w:pStyle w:val="39"/>
        <w:ind w:firstLine="0"/>
        <w:jc w:val="center"/>
        <w:rPr>
          <w:b/>
          <w:bCs/>
          <w:sz w:val="32"/>
        </w:rPr>
      </w:pPr>
    </w:p>
    <w:p w14:paraId="3A1B1FFA">
      <w:pPr>
        <w:pStyle w:val="39"/>
        <w:ind w:firstLine="0"/>
        <w:jc w:val="center"/>
        <w:rPr>
          <w:b/>
          <w:bCs/>
          <w:sz w:val="32"/>
        </w:rPr>
      </w:pPr>
    </w:p>
    <w:p w14:paraId="7B5FC5C1">
      <w:pPr>
        <w:pStyle w:val="39"/>
        <w:ind w:firstLine="0"/>
        <w:jc w:val="center"/>
        <w:rPr>
          <w:b/>
          <w:bCs/>
          <w:sz w:val="32"/>
        </w:rPr>
      </w:pPr>
    </w:p>
    <w:p w14:paraId="75B1070B">
      <w:pPr>
        <w:pStyle w:val="39"/>
        <w:ind w:firstLine="0"/>
        <w:jc w:val="center"/>
        <w:rPr>
          <w:b/>
          <w:bCs/>
          <w:sz w:val="32"/>
        </w:rPr>
      </w:pPr>
    </w:p>
    <w:p w14:paraId="3B77CAE6">
      <w:pPr>
        <w:pStyle w:val="39"/>
        <w:ind w:firstLine="993" w:firstLineChars="309"/>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如皋市江安镇人民政府</w:t>
      </w:r>
    </w:p>
    <w:p w14:paraId="1343770D">
      <w:pPr>
        <w:pStyle w:val="39"/>
        <w:ind w:firstLine="993" w:firstLineChars="309"/>
        <w:rPr>
          <w:rFonts w:hint="default" w:eastAsia="宋体"/>
          <w:b/>
          <w:bCs/>
          <w:sz w:val="32"/>
          <w:u w:val="single"/>
          <w:lang w:val="en-US" w:eastAsia="zh-CN"/>
        </w:rPr>
      </w:pPr>
      <w:r>
        <w:rPr>
          <w:rFonts w:hint="eastAsia"/>
          <w:b/>
          <w:bCs/>
          <w:sz w:val="32"/>
        </w:rPr>
        <w:t>采购代理机构名称：</w:t>
      </w:r>
      <w:r>
        <w:rPr>
          <w:rFonts w:hint="eastAsia"/>
          <w:b/>
          <w:bCs/>
          <w:sz w:val="32"/>
          <w:lang w:val="en-US" w:eastAsia="zh-CN"/>
        </w:rPr>
        <w:t>大洲设计咨询集团有限公司如皋分公司</w:t>
      </w:r>
    </w:p>
    <w:p w14:paraId="03BAF8A1">
      <w:pPr>
        <w:pStyle w:val="39"/>
        <w:ind w:firstLine="0"/>
        <w:jc w:val="center"/>
        <w:rPr>
          <w:b/>
          <w:bCs/>
          <w:color w:val="auto"/>
          <w:sz w:val="32"/>
        </w:rPr>
      </w:pPr>
      <w:r>
        <w:rPr>
          <w:rFonts w:hint="eastAsia"/>
          <w:b/>
          <w:bCs/>
          <w:color w:val="auto"/>
          <w:sz w:val="32"/>
          <w:lang w:val="en-US" w:eastAsia="zh-CN"/>
        </w:rPr>
        <w:t>2025</w:t>
      </w:r>
      <w:r>
        <w:rPr>
          <w:rFonts w:hint="eastAsia"/>
          <w:b/>
          <w:bCs/>
          <w:color w:val="auto"/>
          <w:sz w:val="32"/>
        </w:rPr>
        <w:t>年</w:t>
      </w:r>
      <w:r>
        <w:rPr>
          <w:rFonts w:hint="eastAsia"/>
          <w:b/>
          <w:bCs/>
          <w:color w:val="auto"/>
          <w:sz w:val="32"/>
          <w:lang w:val="en-US" w:eastAsia="zh-CN"/>
        </w:rPr>
        <w:t>11</w:t>
      </w:r>
      <w:r>
        <w:rPr>
          <w:rFonts w:hint="eastAsia"/>
          <w:b/>
          <w:bCs/>
          <w:color w:val="auto"/>
          <w:sz w:val="32"/>
        </w:rPr>
        <w:t>月</w:t>
      </w:r>
      <w:r>
        <w:rPr>
          <w:rFonts w:hint="eastAsia"/>
          <w:b/>
          <w:bCs/>
          <w:color w:val="auto"/>
          <w:sz w:val="32"/>
          <w:lang w:val="en-US" w:eastAsia="zh-CN"/>
        </w:rPr>
        <w:t>17</w:t>
      </w:r>
      <w:r>
        <w:rPr>
          <w:rFonts w:hint="eastAsia"/>
          <w:b/>
          <w:bCs/>
          <w:color w:val="auto"/>
          <w:sz w:val="32"/>
        </w:rPr>
        <w:t>日</w:t>
      </w:r>
    </w:p>
    <w:p w14:paraId="5719D55F">
      <w:pPr>
        <w:pStyle w:val="39"/>
        <w:ind w:firstLine="0"/>
        <w:jc w:val="center"/>
        <w:rPr>
          <w:rFonts w:ascii="方正小标宋简体" w:eastAsia="方正小标宋简体"/>
          <w:bCs/>
          <w:sz w:val="32"/>
          <w:szCs w:val="32"/>
        </w:rPr>
      </w:pPr>
      <w:r>
        <w:rPr>
          <w:b/>
          <w:bCs/>
          <w:sz w:val="32"/>
        </w:rPr>
        <w:br w:type="page"/>
      </w:r>
      <w:r>
        <w:rPr>
          <w:rFonts w:hint="eastAsia" w:ascii="仿宋" w:hAnsi="仿宋" w:eastAsia="仿宋" w:cs="仿宋"/>
          <w:b/>
          <w:bCs w:val="0"/>
          <w:sz w:val="32"/>
          <w:szCs w:val="32"/>
        </w:rPr>
        <w:t>第</w:t>
      </w:r>
      <w:r>
        <w:rPr>
          <w:rFonts w:hint="eastAsia" w:ascii="仿宋" w:hAnsi="仿宋" w:eastAsia="仿宋" w:cs="仿宋"/>
          <w:b/>
          <w:bCs w:val="0"/>
          <w:sz w:val="32"/>
          <w:szCs w:val="32"/>
          <w:lang w:val="en-US" w:eastAsia="zh-CN"/>
        </w:rPr>
        <w:t>一</w:t>
      </w:r>
      <w:r>
        <w:rPr>
          <w:rFonts w:hint="eastAsia" w:ascii="仿宋" w:hAnsi="仿宋" w:eastAsia="仿宋" w:cs="仿宋"/>
          <w:b/>
          <w:bCs w:val="0"/>
          <w:sz w:val="32"/>
          <w:szCs w:val="32"/>
        </w:rPr>
        <w:t>章 竞争性谈判公告</w:t>
      </w:r>
    </w:p>
    <w:p w14:paraId="75A4FF64">
      <w:pPr>
        <w:pStyle w:val="14"/>
        <w:spacing w:after="0" w:line="500" w:lineRule="exact"/>
        <w:ind w:firstLine="560" w:firstLineChars="200"/>
        <w:rPr>
          <w:rFonts w:ascii="黑体" w:hAnsi="黑体" w:eastAsia="黑体"/>
          <w:sz w:val="28"/>
          <w:szCs w:val="28"/>
        </w:rPr>
      </w:pPr>
      <w:bookmarkStart w:id="0" w:name="_Toc28359012"/>
      <w:bookmarkStart w:id="1" w:name="_Toc28359089"/>
      <w:bookmarkStart w:id="2" w:name="_Toc35393798"/>
      <w:bookmarkStart w:id="3" w:name="_Toc35393629"/>
      <w:bookmarkStart w:id="4" w:name="OLE_LINK2"/>
      <w:r>
        <w:rPr>
          <w:rFonts w:hint="eastAsia" w:ascii="黑体" w:hAnsi="黑体" w:eastAsia="黑体"/>
          <w:sz w:val="28"/>
          <w:szCs w:val="28"/>
        </w:rPr>
        <w:t>一、项目基本情况</w:t>
      </w:r>
      <w:bookmarkEnd w:id="0"/>
      <w:bookmarkEnd w:id="1"/>
      <w:bookmarkEnd w:id="2"/>
      <w:bookmarkEnd w:id="3"/>
    </w:p>
    <w:p w14:paraId="5848C239">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1.项目名称：</w:t>
      </w:r>
      <w:r>
        <w:rPr>
          <w:rFonts w:hint="eastAsia" w:ascii="仿宋" w:hAnsi="仿宋" w:eastAsia="仿宋"/>
          <w:sz w:val="28"/>
          <w:szCs w:val="28"/>
          <w:lang w:eastAsia="zh-CN"/>
        </w:rPr>
        <w:t>江安镇鄂埭村推进花生生产全程机械化农机装备采购项目</w:t>
      </w:r>
    </w:p>
    <w:p w14:paraId="5E211D40">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2.计划编号：</w:t>
      </w:r>
      <w:r>
        <w:rPr>
          <w:rFonts w:hint="eastAsia" w:ascii="仿宋" w:hAnsi="仿宋" w:eastAsia="仿宋"/>
          <w:sz w:val="28"/>
          <w:szCs w:val="28"/>
          <w:lang w:eastAsia="zh-CN"/>
        </w:rPr>
        <w:t>JSZC-320682-JSDZ-T2025-0218</w:t>
      </w:r>
    </w:p>
    <w:p w14:paraId="1FC397ED">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rPr>
        <w:t>3.预算金额：</w:t>
      </w:r>
      <w:r>
        <w:rPr>
          <w:rFonts w:hint="eastAsia" w:ascii="仿宋" w:hAnsi="仿宋" w:eastAsia="仿宋"/>
          <w:sz w:val="28"/>
          <w:szCs w:val="28"/>
          <w:lang w:val="en-US" w:eastAsia="zh-CN"/>
        </w:rPr>
        <w:t>人民币69.00万元</w:t>
      </w:r>
    </w:p>
    <w:p w14:paraId="0CB35A1F">
      <w:pPr>
        <w:spacing w:line="500" w:lineRule="exact"/>
        <w:ind w:firstLine="560" w:firstLineChars="200"/>
        <w:rPr>
          <w:rFonts w:ascii="仿宋" w:hAnsi="仿宋" w:eastAsia="仿宋"/>
          <w:sz w:val="28"/>
          <w:szCs w:val="28"/>
        </w:rPr>
      </w:pPr>
      <w:r>
        <w:rPr>
          <w:rFonts w:hint="eastAsia" w:ascii="仿宋" w:hAnsi="仿宋" w:eastAsia="仿宋"/>
          <w:sz w:val="28"/>
          <w:szCs w:val="28"/>
        </w:rPr>
        <w:t>4.最高限价：</w:t>
      </w:r>
      <w:r>
        <w:rPr>
          <w:rFonts w:hint="eastAsia" w:ascii="仿宋" w:hAnsi="仿宋" w:eastAsia="仿宋"/>
          <w:sz w:val="28"/>
          <w:szCs w:val="28"/>
          <w:lang w:val="en-US" w:eastAsia="zh-CN"/>
        </w:rPr>
        <w:t>人民币69.00万元</w:t>
      </w:r>
    </w:p>
    <w:p w14:paraId="453FCCF3">
      <w:pPr>
        <w:spacing w:line="500" w:lineRule="exact"/>
        <w:ind w:firstLine="560" w:firstLineChars="200"/>
        <w:rPr>
          <w:rFonts w:ascii="仿宋" w:hAnsi="仿宋" w:eastAsia="仿宋"/>
          <w:sz w:val="28"/>
          <w:szCs w:val="28"/>
          <w:u w:val="single"/>
        </w:rPr>
      </w:pPr>
      <w:r>
        <w:rPr>
          <w:rFonts w:hint="eastAsia" w:ascii="仿宋" w:hAnsi="仿宋" w:eastAsia="仿宋"/>
          <w:sz w:val="28"/>
          <w:szCs w:val="28"/>
        </w:rPr>
        <w:t>5.采购需求：如皋市江安镇</w:t>
      </w:r>
      <w:r>
        <w:rPr>
          <w:rFonts w:hint="eastAsia" w:ascii="仿宋" w:hAnsi="仿宋" w:eastAsia="仿宋"/>
          <w:sz w:val="28"/>
          <w:szCs w:val="28"/>
          <w:lang w:val="en-US" w:eastAsia="zh-CN"/>
        </w:rPr>
        <w:t>鄂埭村</w:t>
      </w:r>
      <w:r>
        <w:rPr>
          <w:rFonts w:hint="eastAsia" w:ascii="仿宋" w:hAnsi="仿宋" w:eastAsia="仿宋"/>
          <w:sz w:val="28"/>
          <w:szCs w:val="28"/>
        </w:rPr>
        <w:t>为发展花生生产全程机械化，拟采购花生种植、田间管理、秸秆综合利用、收获等农机装备</w:t>
      </w:r>
      <w:r>
        <w:rPr>
          <w:rFonts w:hint="eastAsia" w:ascii="仿宋" w:hAnsi="仿宋" w:eastAsia="仿宋"/>
          <w:sz w:val="28"/>
          <w:szCs w:val="28"/>
          <w:lang w:val="en-US" w:eastAsia="zh-CN"/>
        </w:rPr>
        <w:t>，具体</w:t>
      </w:r>
      <w:r>
        <w:rPr>
          <w:rFonts w:hint="eastAsia" w:ascii="仿宋" w:hAnsi="仿宋" w:eastAsia="仿宋"/>
          <w:sz w:val="28"/>
          <w:szCs w:val="28"/>
        </w:rPr>
        <w:t>详见第三章</w:t>
      </w:r>
      <w:r>
        <w:rPr>
          <w:rFonts w:hint="eastAsia" w:ascii="仿宋" w:hAnsi="仿宋" w:eastAsia="仿宋"/>
          <w:sz w:val="28"/>
          <w:szCs w:val="28"/>
          <w:lang w:val="en-US" w:eastAsia="zh-CN"/>
        </w:rPr>
        <w:t>项目需求</w:t>
      </w:r>
      <w:r>
        <w:rPr>
          <w:rFonts w:hint="eastAsia" w:ascii="仿宋" w:hAnsi="仿宋" w:eastAsia="仿宋"/>
          <w:sz w:val="28"/>
          <w:szCs w:val="28"/>
        </w:rPr>
        <w:t>。</w:t>
      </w:r>
    </w:p>
    <w:p w14:paraId="38B32C91">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6.合同履行期限：</w:t>
      </w:r>
      <w:r>
        <w:rPr>
          <w:rFonts w:hint="eastAsia" w:ascii="仿宋" w:hAnsi="仿宋" w:eastAsia="仿宋"/>
          <w:sz w:val="28"/>
          <w:szCs w:val="28"/>
          <w:lang w:val="en-US" w:eastAsia="zh-CN"/>
        </w:rPr>
        <w:t>自合同签订之日</w:t>
      </w:r>
      <w:r>
        <w:rPr>
          <w:rFonts w:hint="eastAsia" w:ascii="仿宋" w:hAnsi="仿宋" w:eastAsia="仿宋"/>
          <w:color w:val="auto"/>
          <w:sz w:val="28"/>
          <w:szCs w:val="28"/>
          <w:lang w:val="en-US" w:eastAsia="zh-CN"/>
        </w:rPr>
        <w:t>起</w:t>
      </w:r>
      <w:r>
        <w:rPr>
          <w:rFonts w:hint="eastAsia" w:ascii="仿宋" w:hAnsi="仿宋" w:eastAsia="仿宋"/>
          <w:color w:val="auto"/>
          <w:sz w:val="28"/>
          <w:szCs w:val="28"/>
          <w:highlight w:val="none"/>
          <w:lang w:val="en-US" w:eastAsia="zh-CN"/>
        </w:rPr>
        <w:t>15个日历天内交</w:t>
      </w:r>
      <w:r>
        <w:rPr>
          <w:rFonts w:hint="eastAsia" w:ascii="仿宋" w:hAnsi="仿宋" w:eastAsia="仿宋"/>
          <w:sz w:val="28"/>
          <w:szCs w:val="28"/>
          <w:lang w:val="en-US" w:eastAsia="zh-CN"/>
        </w:rPr>
        <w:t>货，具体以采购人通知为准。</w:t>
      </w:r>
    </w:p>
    <w:p w14:paraId="26EDC9FD">
      <w:pPr>
        <w:spacing w:line="500" w:lineRule="exact"/>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7.</w:t>
      </w:r>
      <w:r>
        <w:rPr>
          <w:rFonts w:hint="eastAsia" w:ascii="仿宋" w:hAnsi="仿宋" w:eastAsia="仿宋"/>
          <w:sz w:val="28"/>
          <w:szCs w:val="28"/>
        </w:rPr>
        <w:t>本项目是否接受进口产品：</w:t>
      </w:r>
      <w:r>
        <w:rPr>
          <w:rFonts w:hint="eastAsia" w:ascii="仿宋" w:hAnsi="仿宋" w:eastAsia="仿宋"/>
          <w:sz w:val="28"/>
          <w:szCs w:val="28"/>
          <w:highlight w:val="none"/>
        </w:rPr>
        <w:t>否。</w:t>
      </w:r>
    </w:p>
    <w:p w14:paraId="238B3760">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lang w:val="en-US" w:eastAsia="zh-CN"/>
        </w:rPr>
        <w:t>8</w:t>
      </w:r>
      <w:r>
        <w:rPr>
          <w:rFonts w:hint="eastAsia" w:ascii="仿宋" w:hAnsi="仿宋" w:eastAsia="仿宋"/>
          <w:sz w:val="28"/>
          <w:szCs w:val="28"/>
        </w:rPr>
        <w:t>.本项目是否接受联合体：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5EFBC4C9">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lang w:val="en-US" w:eastAsia="zh-CN"/>
        </w:rPr>
        <w:t>9</w:t>
      </w:r>
      <w:r>
        <w:rPr>
          <w:rFonts w:hint="eastAsia" w:ascii="仿宋" w:hAnsi="仿宋" w:eastAsia="仿宋"/>
          <w:sz w:val="28"/>
          <w:szCs w:val="28"/>
        </w:rPr>
        <w:t>.本项目是否专门面向中小企业采购：</w:t>
      </w:r>
      <w:r>
        <w:rPr>
          <w:rFonts w:hint="eastAsia" w:ascii="仿宋" w:hAnsi="仿宋" w:eastAsia="仿宋"/>
          <w:sz w:val="28"/>
          <w:szCs w:val="28"/>
          <w:highlight w:val="none"/>
          <w:lang w:val="en-US" w:eastAsia="zh-CN"/>
        </w:rPr>
        <w:t>否</w:t>
      </w:r>
      <w:r>
        <w:rPr>
          <w:rFonts w:hint="eastAsia" w:ascii="仿宋" w:hAnsi="仿宋" w:eastAsia="仿宋"/>
          <w:sz w:val="28"/>
          <w:szCs w:val="28"/>
          <w:highlight w:val="none"/>
        </w:rPr>
        <w:t>。</w:t>
      </w:r>
    </w:p>
    <w:p w14:paraId="6DF173EF">
      <w:pPr>
        <w:spacing w:line="500" w:lineRule="exact"/>
        <w:ind w:firstLine="560" w:firstLineChars="200"/>
        <w:rPr>
          <w:rFonts w:ascii="仿宋" w:hAnsi="仿宋" w:eastAsia="仿宋"/>
          <w:color w:val="FF0000"/>
          <w:sz w:val="28"/>
          <w:szCs w:val="28"/>
          <w:highlight w:val="none"/>
        </w:rPr>
      </w:pPr>
      <w:r>
        <w:rPr>
          <w:rFonts w:hint="eastAsia" w:ascii="仿宋" w:hAnsi="仿宋" w:eastAsia="仿宋"/>
          <w:sz w:val="28"/>
          <w:szCs w:val="28"/>
          <w:lang w:val="en-US" w:eastAsia="zh-CN"/>
        </w:rPr>
        <w:t>10</w:t>
      </w:r>
      <w:r>
        <w:rPr>
          <w:rFonts w:hint="eastAsia" w:ascii="仿宋" w:hAnsi="仿宋" w:eastAsia="仿宋"/>
          <w:sz w:val="28"/>
          <w:szCs w:val="28"/>
        </w:rPr>
        <w:t>.项目类型：</w:t>
      </w:r>
      <w:r>
        <w:rPr>
          <w:rFonts w:hint="eastAsia" w:ascii="仿宋" w:hAnsi="仿宋" w:eastAsia="仿宋"/>
          <w:sz w:val="28"/>
          <w:szCs w:val="28"/>
          <w:highlight w:val="none"/>
          <w:lang w:val="en-US" w:eastAsia="zh-CN"/>
        </w:rPr>
        <w:t>货物</w:t>
      </w:r>
      <w:r>
        <w:rPr>
          <w:rFonts w:hint="eastAsia" w:ascii="仿宋" w:hAnsi="仿宋" w:eastAsia="仿宋"/>
          <w:sz w:val="28"/>
          <w:szCs w:val="28"/>
          <w:highlight w:val="none"/>
        </w:rPr>
        <w:t>。</w:t>
      </w:r>
    </w:p>
    <w:p w14:paraId="15B2A5C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.项目所属行业：</w:t>
      </w:r>
      <w:r>
        <w:rPr>
          <w:rFonts w:hint="eastAsia" w:ascii="仿宋" w:hAnsi="仿宋" w:eastAsia="仿宋"/>
          <w:sz w:val="28"/>
          <w:szCs w:val="28"/>
          <w:highlight w:val="none"/>
          <w:lang w:val="en-US" w:eastAsia="zh-CN"/>
        </w:rPr>
        <w:t>工业</w:t>
      </w:r>
      <w:r>
        <w:rPr>
          <w:rFonts w:ascii="仿宋" w:hAnsi="仿宋" w:eastAsia="仿宋"/>
          <w:sz w:val="28"/>
          <w:szCs w:val="28"/>
          <w:highlight w:val="none"/>
        </w:rPr>
        <w:t>。</w:t>
      </w:r>
    </w:p>
    <w:p w14:paraId="6A04509A">
      <w:pPr>
        <w:pStyle w:val="14"/>
        <w:spacing w:after="0" w:line="500" w:lineRule="exact"/>
        <w:ind w:firstLine="560" w:firstLineChars="200"/>
        <w:rPr>
          <w:rFonts w:ascii="黑体" w:hAnsi="黑体" w:eastAsia="黑体"/>
          <w:sz w:val="28"/>
          <w:szCs w:val="28"/>
        </w:rPr>
      </w:pPr>
      <w:bookmarkStart w:id="5" w:name="_Toc28359090"/>
      <w:bookmarkStart w:id="6" w:name="_Toc28359013"/>
      <w:bookmarkStart w:id="7" w:name="_Toc35393630"/>
      <w:bookmarkStart w:id="8" w:name="_Toc35393799"/>
      <w:r>
        <w:rPr>
          <w:rFonts w:hint="eastAsia" w:ascii="黑体" w:hAnsi="黑体" w:eastAsia="黑体"/>
          <w:sz w:val="28"/>
          <w:szCs w:val="28"/>
        </w:rPr>
        <w:t>二、响应人的资格要求：</w:t>
      </w:r>
      <w:bookmarkEnd w:id="5"/>
      <w:bookmarkEnd w:id="6"/>
      <w:bookmarkEnd w:id="7"/>
      <w:bookmarkEnd w:id="8"/>
    </w:p>
    <w:p w14:paraId="00ACBAEC">
      <w:pPr>
        <w:spacing w:line="500" w:lineRule="exact"/>
        <w:ind w:firstLine="560" w:firstLineChars="200"/>
        <w:rPr>
          <w:rFonts w:ascii="仿宋" w:hAnsi="仿宋" w:eastAsia="仿宋"/>
          <w:sz w:val="28"/>
          <w:szCs w:val="28"/>
        </w:rPr>
      </w:pPr>
      <w:r>
        <w:rPr>
          <w:rFonts w:hint="eastAsia" w:ascii="仿宋" w:hAnsi="仿宋" w:eastAsia="仿宋"/>
          <w:sz w:val="28"/>
          <w:szCs w:val="28"/>
        </w:rPr>
        <w:t>1.《中华人民共和国政府采购法》第二十二条规定的条件：</w:t>
      </w:r>
    </w:p>
    <w:p w14:paraId="3BBAFB8C">
      <w:pPr>
        <w:spacing w:line="500" w:lineRule="exact"/>
        <w:ind w:firstLine="560" w:firstLineChars="200"/>
        <w:rPr>
          <w:rFonts w:hint="eastAsia" w:ascii="仿宋" w:hAnsi="仿宋" w:eastAsia="仿宋"/>
          <w:sz w:val="28"/>
          <w:szCs w:val="28"/>
        </w:rPr>
      </w:pPr>
      <w:bookmarkStart w:id="9" w:name="_Toc28359014"/>
      <w:bookmarkStart w:id="10" w:name="_Toc28359091"/>
      <w:r>
        <w:rPr>
          <w:rFonts w:hint="eastAsia" w:ascii="仿宋" w:hAnsi="仿宋" w:eastAsia="仿宋"/>
          <w:sz w:val="28"/>
          <w:szCs w:val="28"/>
        </w:rPr>
        <w:t>（1）具有独立承担民事责任的能力;</w:t>
      </w:r>
    </w:p>
    <w:p w14:paraId="5474BF57">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（2）具有良好的商业信誉和健全的财务会计制度;</w:t>
      </w:r>
    </w:p>
    <w:p w14:paraId="28A9191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（3）具有履行合同所必需的设备和专业技术能力;</w:t>
      </w:r>
    </w:p>
    <w:p w14:paraId="6BE1832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（4）有依法缴纳税收和社会保障资金的良好记录;</w:t>
      </w:r>
    </w:p>
    <w:p w14:paraId="48FA967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（5）参加政府采购活动前三年内，在经营活动中没有重大违法记录;</w:t>
      </w:r>
    </w:p>
    <w:p w14:paraId="121808DF">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（6）法律、行政法规规定的其他条件。</w:t>
      </w:r>
    </w:p>
    <w:p w14:paraId="2079E85E">
      <w:pPr>
        <w:spacing w:line="500" w:lineRule="exact"/>
        <w:ind w:firstLine="560" w:firstLineChars="200"/>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4AB2F99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p>
    <w:p w14:paraId="3B3350B9">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（2）响应产品属于财政部、国家发改委公布的“节能产品品目清单”范围内的，须提供国家确定的认证机构出具的、处于有效期之内的节能产品认证证书复印件,以及全国认证认可信息公共服务平台查询截图。</w:t>
      </w:r>
    </w:p>
    <w:p w14:paraId="67E5260C">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响应产品如属于财政部、生态环境部公布的“环境标志产品品目清单”范围内的，须提供国家确定的认证机构出具的、处于有效期内的环境标志产品认证证书复印件,以及全国认证认可信息公共服务平台查询截图。</w:t>
      </w:r>
    </w:p>
    <w:p w14:paraId="44A9481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01C9026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4. 本项目的特定资格要求</w:t>
      </w:r>
    </w:p>
    <w:p w14:paraId="74EC0CF8">
      <w:pPr>
        <w:spacing w:line="500" w:lineRule="exact"/>
        <w:ind w:firstLine="560" w:firstLineChars="200"/>
        <w:rPr>
          <w:rFonts w:hint="eastAsia" w:ascii="仿宋" w:hAnsi="仿宋" w:eastAsia="仿宋" w:cs="Times New Roman"/>
          <w:sz w:val="28"/>
          <w:szCs w:val="28"/>
          <w:lang w:eastAsia="zh-CN"/>
        </w:rPr>
      </w:pPr>
      <w:r>
        <w:rPr>
          <w:rFonts w:hint="eastAsia" w:ascii="仿宋" w:hAnsi="仿宋" w:eastAsia="仿宋" w:cs="Times New Roman"/>
          <w:sz w:val="28"/>
          <w:szCs w:val="28"/>
          <w:highlight w:val="none"/>
        </w:rPr>
        <w:t>响应供应商自2022年1月1日（时间以</w:t>
      </w:r>
      <w:r>
        <w:rPr>
          <w:rFonts w:hint="eastAsia" w:ascii="仿宋" w:hAnsi="仿宋" w:eastAsia="仿宋" w:cs="Times New Roman"/>
          <w:sz w:val="28"/>
          <w:szCs w:val="28"/>
          <w:highlight w:val="none"/>
          <w:lang w:val="en-US" w:eastAsia="zh-CN"/>
        </w:rPr>
        <w:t>结算发票开具</w:t>
      </w:r>
      <w:r>
        <w:rPr>
          <w:rFonts w:hint="eastAsia" w:ascii="仿宋" w:hAnsi="仿宋" w:eastAsia="仿宋" w:cs="Times New Roman"/>
          <w:sz w:val="28"/>
          <w:szCs w:val="28"/>
          <w:highlight w:val="none"/>
        </w:rPr>
        <w:t>日期为准）以来，有与本次所</w:t>
      </w:r>
      <w:r>
        <w:rPr>
          <w:rFonts w:hint="eastAsia" w:ascii="仿宋" w:hAnsi="仿宋" w:eastAsia="仿宋" w:cs="Times New Roman"/>
          <w:sz w:val="28"/>
          <w:szCs w:val="28"/>
          <w:highlight w:val="none"/>
          <w:lang w:val="en-US" w:eastAsia="zh-CN"/>
        </w:rPr>
        <w:t>响应品牌</w:t>
      </w:r>
      <w:r>
        <w:rPr>
          <w:rFonts w:hint="eastAsia" w:ascii="仿宋" w:hAnsi="仿宋" w:eastAsia="仿宋" w:cs="Times New Roman"/>
          <w:sz w:val="28"/>
          <w:szCs w:val="28"/>
          <w:highlight w:val="none"/>
        </w:rPr>
        <w:t>规格型号相同产品的销售业绩（须具备本次采购设备中的3种</w:t>
      </w:r>
      <w:r>
        <w:rPr>
          <w:rFonts w:hint="eastAsia" w:ascii="仿宋" w:hAnsi="仿宋" w:eastAsia="仿宋" w:cs="Times New Roman"/>
          <w:sz w:val="28"/>
          <w:szCs w:val="28"/>
          <w:highlight w:val="none"/>
          <w:lang w:val="en-US" w:eastAsia="zh-CN"/>
        </w:rPr>
        <w:t>设备</w:t>
      </w:r>
      <w:r>
        <w:rPr>
          <w:rFonts w:hint="eastAsia" w:ascii="仿宋" w:hAnsi="仿宋" w:eastAsia="仿宋" w:cs="Times New Roman"/>
          <w:sz w:val="28"/>
          <w:szCs w:val="28"/>
          <w:highlight w:val="none"/>
        </w:rPr>
        <w:t>，其中一种</w:t>
      </w:r>
      <w:r>
        <w:rPr>
          <w:rFonts w:hint="eastAsia" w:ascii="仿宋" w:hAnsi="仿宋" w:eastAsia="仿宋" w:cs="Times New Roman"/>
          <w:sz w:val="28"/>
          <w:szCs w:val="28"/>
          <w:highlight w:val="none"/>
          <w:lang w:val="en-US" w:eastAsia="zh-CN"/>
        </w:rPr>
        <w:t>设备必</w:t>
      </w:r>
      <w:r>
        <w:rPr>
          <w:rFonts w:hint="eastAsia" w:ascii="仿宋" w:hAnsi="仿宋" w:eastAsia="仿宋" w:cs="Times New Roman"/>
          <w:sz w:val="28"/>
          <w:szCs w:val="28"/>
          <w:highlight w:val="none"/>
        </w:rPr>
        <w:t>须为轮式拖拉机），须提供结算发票</w:t>
      </w:r>
      <w:r>
        <w:rPr>
          <w:rFonts w:hint="eastAsia" w:ascii="仿宋" w:hAnsi="仿宋" w:eastAsia="仿宋" w:cs="Times New Roman"/>
          <w:sz w:val="28"/>
          <w:szCs w:val="28"/>
          <w:highlight w:val="none"/>
          <w:lang w:val="en-US" w:eastAsia="zh-CN"/>
        </w:rPr>
        <w:t>原件</w:t>
      </w:r>
      <w:r>
        <w:rPr>
          <w:rFonts w:hint="eastAsia" w:ascii="仿宋" w:hAnsi="仿宋" w:eastAsia="仿宋" w:cs="Times New Roman"/>
          <w:sz w:val="28"/>
          <w:szCs w:val="28"/>
          <w:highlight w:val="none"/>
        </w:rPr>
        <w:t>扫描件。</w:t>
      </w:r>
    </w:p>
    <w:p w14:paraId="011E533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03E4472B">
      <w:pPr>
        <w:spacing w:line="500" w:lineRule="exact"/>
        <w:ind w:firstLine="560" w:firstLineChars="200"/>
        <w:rPr>
          <w:rFonts w:ascii="仿宋" w:hAnsi="仿宋" w:eastAsia="仿宋"/>
          <w:i/>
          <w:iCs/>
          <w:sz w:val="28"/>
          <w:szCs w:val="28"/>
          <w:u w:val="single"/>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251401D7">
      <w:pPr>
        <w:pStyle w:val="14"/>
        <w:spacing w:after="0" w:line="500" w:lineRule="exact"/>
        <w:ind w:firstLine="560" w:firstLineChars="200"/>
        <w:rPr>
          <w:rFonts w:ascii="黑体" w:hAnsi="黑体" w:eastAsia="黑体"/>
          <w:sz w:val="28"/>
          <w:szCs w:val="28"/>
        </w:rPr>
      </w:pPr>
      <w:bookmarkStart w:id="11" w:name="_Toc35393800"/>
      <w:bookmarkStart w:id="12" w:name="_Toc35393631"/>
      <w:r>
        <w:rPr>
          <w:rFonts w:hint="eastAsia" w:ascii="黑体" w:hAnsi="黑体" w:eastAsia="黑体"/>
          <w:sz w:val="28"/>
          <w:szCs w:val="28"/>
        </w:rPr>
        <w:t>三、获取竞争性谈判文件</w:t>
      </w:r>
      <w:bookmarkEnd w:id="9"/>
      <w:bookmarkEnd w:id="10"/>
      <w:bookmarkEnd w:id="11"/>
      <w:bookmarkEnd w:id="12"/>
    </w:p>
    <w:p w14:paraId="6FB5E857">
      <w:pPr>
        <w:spacing w:line="500" w:lineRule="exact"/>
        <w:ind w:firstLine="540"/>
        <w:rPr>
          <w:rFonts w:ascii="仿宋" w:hAnsi="仿宋" w:eastAsia="仿宋" w:cs="宋体"/>
          <w:sz w:val="28"/>
          <w:szCs w:val="28"/>
        </w:rPr>
      </w:pPr>
      <w:r>
        <w:rPr>
          <w:rFonts w:hint="eastAsia" w:ascii="仿宋" w:hAnsi="仿宋" w:eastAsia="仿宋" w:cs="宋体"/>
          <w:sz w:val="28"/>
          <w:szCs w:val="28"/>
        </w:rPr>
        <w:t>1. 时间：</w:t>
      </w:r>
      <w:r>
        <w:rPr>
          <w:rFonts w:hint="eastAsia" w:ascii="仿宋" w:hAnsi="仿宋" w:eastAsia="仿宋" w:cs="宋体"/>
          <w:sz w:val="28"/>
          <w:szCs w:val="28"/>
          <w:lang w:val="en-US" w:eastAsia="zh-CN"/>
        </w:rPr>
        <w:t>本</w:t>
      </w:r>
      <w:r>
        <w:rPr>
          <w:rFonts w:hint="eastAsia" w:ascii="仿宋" w:hAnsi="仿宋" w:eastAsia="仿宋" w:cs="宋体"/>
          <w:sz w:val="28"/>
          <w:szCs w:val="28"/>
        </w:rPr>
        <w:t>公告发布之日起3个工作日内。</w:t>
      </w:r>
    </w:p>
    <w:p w14:paraId="1620A950">
      <w:pPr>
        <w:spacing w:line="500" w:lineRule="exact"/>
        <w:ind w:firstLine="540"/>
        <w:rPr>
          <w:rFonts w:hint="eastAsia" w:ascii="仿宋" w:hAnsi="仿宋" w:eastAsia="仿宋" w:cs="宋体"/>
          <w:sz w:val="28"/>
          <w:szCs w:val="28"/>
          <w:lang w:val="en-US" w:eastAsia="zh-CN"/>
        </w:rPr>
      </w:pPr>
      <w:r>
        <w:rPr>
          <w:rFonts w:hint="eastAsia" w:ascii="仿宋" w:hAnsi="仿宋" w:eastAsia="仿宋" w:cs="宋体"/>
          <w:sz w:val="28"/>
          <w:szCs w:val="28"/>
        </w:rPr>
        <w:t>2. 地点：江苏省政府采购网</w:t>
      </w:r>
      <w:r>
        <w:rPr>
          <w:rFonts w:hint="eastAsia" w:ascii="仿宋" w:hAnsi="仿宋" w:eastAsia="仿宋" w:cs="宋体"/>
          <w:sz w:val="28"/>
          <w:szCs w:val="28"/>
          <w:lang w:eastAsia="zh-CN"/>
        </w:rPr>
        <w:t>。</w:t>
      </w:r>
    </w:p>
    <w:p w14:paraId="47373C0D">
      <w:pPr>
        <w:spacing w:line="500" w:lineRule="exact"/>
        <w:ind w:firstLine="540"/>
        <w:rPr>
          <w:rFonts w:ascii="仿宋" w:hAnsi="仿宋" w:eastAsia="仿宋" w:cs="宋体"/>
          <w:sz w:val="28"/>
          <w:szCs w:val="28"/>
        </w:rPr>
      </w:pPr>
      <w:r>
        <w:rPr>
          <w:rFonts w:hint="eastAsia" w:ascii="仿宋" w:hAnsi="仿宋" w:eastAsia="仿宋" w:cs="宋体"/>
          <w:sz w:val="28"/>
          <w:szCs w:val="28"/>
        </w:rPr>
        <w:t>3. 方式：</w:t>
      </w:r>
      <w:r>
        <w:rPr>
          <w:rFonts w:hint="eastAsia" w:ascii="仿宋" w:hAnsi="仿宋" w:eastAsia="仿宋"/>
          <w:sz w:val="28"/>
          <w:szCs w:val="28"/>
        </w:rPr>
        <w:t>通过“苏采云”系统网上注册登记后获取，具体详见《江苏省政府采购管理交易系统（苏采云）投标人操作手册》。</w:t>
      </w:r>
    </w:p>
    <w:p w14:paraId="5EB4BA17">
      <w:pPr>
        <w:pStyle w:val="14"/>
        <w:spacing w:after="0" w:line="500" w:lineRule="exact"/>
        <w:ind w:firstLine="560" w:firstLineChars="200"/>
        <w:rPr>
          <w:rFonts w:ascii="黑体" w:hAnsi="黑体" w:eastAsia="黑体"/>
          <w:sz w:val="28"/>
          <w:szCs w:val="28"/>
        </w:rPr>
      </w:pPr>
      <w:bookmarkStart w:id="13" w:name="_Toc35393801"/>
      <w:bookmarkStart w:id="14" w:name="_Toc28359092"/>
      <w:bookmarkStart w:id="15" w:name="_Toc35393632"/>
      <w:bookmarkStart w:id="16" w:name="_Toc28359015"/>
      <w:r>
        <w:rPr>
          <w:rFonts w:hint="eastAsia" w:ascii="黑体" w:hAnsi="黑体" w:eastAsia="黑体"/>
          <w:sz w:val="28"/>
          <w:szCs w:val="28"/>
        </w:rPr>
        <w:t>四、</w:t>
      </w:r>
      <w:bookmarkEnd w:id="13"/>
      <w:bookmarkEnd w:id="14"/>
      <w:bookmarkEnd w:id="15"/>
      <w:bookmarkEnd w:id="16"/>
      <w:r>
        <w:rPr>
          <w:rFonts w:hint="eastAsia" w:ascii="黑体" w:hAnsi="黑体" w:eastAsia="黑体"/>
          <w:sz w:val="28"/>
          <w:szCs w:val="28"/>
        </w:rPr>
        <w:t>竞争性谈判响应文件提交和开启</w:t>
      </w:r>
    </w:p>
    <w:p w14:paraId="54DEAB21">
      <w:pPr>
        <w:spacing w:line="500" w:lineRule="exact"/>
        <w:ind w:firstLine="560" w:firstLineChars="200"/>
        <w:rPr>
          <w:rFonts w:hint="eastAsia" w:ascii="仿宋" w:hAnsi="仿宋" w:eastAsia="仿宋"/>
          <w:bCs/>
          <w:color w:val="auto"/>
          <w:sz w:val="28"/>
          <w:szCs w:val="28"/>
          <w:lang w:eastAsia="zh-CN"/>
        </w:rPr>
      </w:pPr>
      <w:r>
        <w:rPr>
          <w:rFonts w:hint="eastAsia" w:ascii="仿宋" w:hAnsi="仿宋" w:eastAsia="仿宋"/>
          <w:sz w:val="28"/>
          <w:szCs w:val="28"/>
        </w:rPr>
        <w:t>截止时间：</w:t>
      </w:r>
      <w:r>
        <w:rPr>
          <w:rFonts w:hint="eastAsia" w:ascii="仿宋" w:hAnsi="仿宋" w:eastAsia="仿宋"/>
          <w:color w:val="auto"/>
          <w:sz w:val="28"/>
          <w:szCs w:val="28"/>
          <w:lang w:val="en-US" w:eastAsia="zh-CN"/>
        </w:rPr>
        <w:t>2025</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11</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21</w:t>
      </w:r>
      <w:r>
        <w:rPr>
          <w:rFonts w:hint="eastAsia" w:ascii="仿宋" w:hAnsi="仿宋" w:eastAsia="仿宋"/>
          <w:bCs/>
          <w:color w:val="auto"/>
          <w:sz w:val="28"/>
          <w:szCs w:val="28"/>
        </w:rPr>
        <w:t>日</w:t>
      </w:r>
      <w:r>
        <w:rPr>
          <w:rFonts w:hint="eastAsia" w:ascii="仿宋" w:hAnsi="仿宋" w:eastAsia="仿宋"/>
          <w:bCs/>
          <w:color w:val="auto"/>
          <w:sz w:val="28"/>
          <w:szCs w:val="28"/>
          <w:lang w:val="en-US" w:eastAsia="zh-CN"/>
        </w:rPr>
        <w:t>9</w:t>
      </w:r>
      <w:r>
        <w:rPr>
          <w:rFonts w:hint="eastAsia" w:ascii="仿宋" w:hAnsi="仿宋" w:eastAsia="仿宋"/>
          <w:bCs/>
          <w:color w:val="auto"/>
          <w:sz w:val="28"/>
          <w:szCs w:val="28"/>
        </w:rPr>
        <w:t>点</w:t>
      </w:r>
      <w:r>
        <w:rPr>
          <w:rFonts w:hint="eastAsia" w:ascii="仿宋" w:hAnsi="仿宋" w:eastAsia="仿宋"/>
          <w:bCs/>
          <w:color w:val="auto"/>
          <w:sz w:val="28"/>
          <w:szCs w:val="28"/>
          <w:lang w:val="en-US" w:eastAsia="zh-CN"/>
        </w:rPr>
        <w:t>00</w:t>
      </w:r>
      <w:r>
        <w:rPr>
          <w:rFonts w:hint="eastAsia" w:ascii="仿宋" w:hAnsi="仿宋" w:eastAsia="仿宋"/>
          <w:bCs/>
          <w:color w:val="auto"/>
          <w:sz w:val="28"/>
          <w:szCs w:val="28"/>
        </w:rPr>
        <w:t>分（北京时间）</w:t>
      </w:r>
      <w:r>
        <w:rPr>
          <w:rFonts w:hint="eastAsia" w:ascii="仿宋" w:hAnsi="仿宋" w:eastAsia="仿宋"/>
          <w:bCs/>
          <w:color w:val="auto"/>
          <w:sz w:val="28"/>
          <w:szCs w:val="28"/>
          <w:lang w:eastAsia="zh-CN"/>
        </w:rPr>
        <w:t>；</w:t>
      </w:r>
    </w:p>
    <w:p w14:paraId="1A6F16E8">
      <w:pPr>
        <w:spacing w:line="500" w:lineRule="exact"/>
        <w:ind w:firstLine="560" w:firstLineChars="20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4E13E20E">
      <w:pPr>
        <w:spacing w:line="500" w:lineRule="exact"/>
        <w:ind w:firstLine="560"/>
        <w:rPr>
          <w:rFonts w:hint="eastAsia" w:ascii="仿宋" w:hAnsi="仿宋" w:eastAsia="仿宋"/>
          <w:bCs/>
          <w:color w:val="auto"/>
          <w:sz w:val="28"/>
          <w:szCs w:val="28"/>
          <w:lang w:eastAsia="zh-CN"/>
        </w:rPr>
      </w:pPr>
      <w:r>
        <w:rPr>
          <w:rFonts w:hint="eastAsia" w:ascii="仿宋" w:hAnsi="仿宋" w:eastAsia="仿宋"/>
          <w:sz w:val="28"/>
          <w:szCs w:val="28"/>
        </w:rPr>
        <w:t>开启时间：</w:t>
      </w:r>
      <w:r>
        <w:rPr>
          <w:rFonts w:hint="eastAsia" w:ascii="仿宋" w:hAnsi="仿宋" w:eastAsia="仿宋"/>
          <w:color w:val="auto"/>
          <w:sz w:val="28"/>
          <w:szCs w:val="28"/>
          <w:lang w:val="en-US" w:eastAsia="zh-CN"/>
        </w:rPr>
        <w:t>2025</w:t>
      </w:r>
      <w:r>
        <w:rPr>
          <w:rFonts w:hint="eastAsia" w:ascii="仿宋" w:hAnsi="仿宋" w:eastAsia="仿宋"/>
          <w:bCs/>
          <w:color w:val="auto"/>
          <w:sz w:val="28"/>
          <w:szCs w:val="28"/>
        </w:rPr>
        <w:t>年</w:t>
      </w:r>
      <w:r>
        <w:rPr>
          <w:rFonts w:hint="eastAsia" w:ascii="仿宋" w:hAnsi="仿宋" w:eastAsia="仿宋"/>
          <w:bCs/>
          <w:color w:val="auto"/>
          <w:sz w:val="28"/>
          <w:szCs w:val="28"/>
          <w:lang w:val="en-US" w:eastAsia="zh-CN"/>
        </w:rPr>
        <w:t>11</w:t>
      </w:r>
      <w:r>
        <w:rPr>
          <w:rFonts w:hint="eastAsia" w:ascii="仿宋" w:hAnsi="仿宋" w:eastAsia="仿宋"/>
          <w:bCs/>
          <w:color w:val="auto"/>
          <w:sz w:val="28"/>
          <w:szCs w:val="28"/>
        </w:rPr>
        <w:t>月</w:t>
      </w:r>
      <w:r>
        <w:rPr>
          <w:rFonts w:hint="eastAsia" w:ascii="仿宋" w:hAnsi="仿宋" w:eastAsia="仿宋"/>
          <w:bCs/>
          <w:color w:val="auto"/>
          <w:sz w:val="28"/>
          <w:szCs w:val="28"/>
          <w:lang w:val="en-US" w:eastAsia="zh-CN"/>
        </w:rPr>
        <w:t>21</w:t>
      </w:r>
      <w:r>
        <w:rPr>
          <w:rFonts w:hint="eastAsia" w:ascii="仿宋" w:hAnsi="仿宋" w:eastAsia="仿宋"/>
          <w:bCs/>
          <w:color w:val="auto"/>
          <w:sz w:val="28"/>
          <w:szCs w:val="28"/>
        </w:rPr>
        <w:t>日</w:t>
      </w:r>
      <w:r>
        <w:rPr>
          <w:rFonts w:hint="eastAsia" w:ascii="仿宋" w:hAnsi="仿宋" w:eastAsia="仿宋"/>
          <w:bCs/>
          <w:color w:val="auto"/>
          <w:sz w:val="28"/>
          <w:szCs w:val="28"/>
          <w:lang w:val="en-US" w:eastAsia="zh-CN"/>
        </w:rPr>
        <w:t>9</w:t>
      </w:r>
      <w:r>
        <w:rPr>
          <w:rFonts w:hint="eastAsia" w:ascii="仿宋" w:hAnsi="仿宋" w:eastAsia="仿宋"/>
          <w:bCs/>
          <w:color w:val="auto"/>
          <w:sz w:val="28"/>
          <w:szCs w:val="28"/>
        </w:rPr>
        <w:t>点</w:t>
      </w:r>
      <w:r>
        <w:rPr>
          <w:rFonts w:hint="eastAsia" w:ascii="仿宋" w:hAnsi="仿宋" w:eastAsia="仿宋"/>
          <w:bCs/>
          <w:color w:val="auto"/>
          <w:sz w:val="28"/>
          <w:szCs w:val="28"/>
          <w:lang w:val="en-US" w:eastAsia="zh-CN"/>
        </w:rPr>
        <w:t>00</w:t>
      </w:r>
      <w:r>
        <w:rPr>
          <w:rFonts w:hint="eastAsia" w:ascii="仿宋" w:hAnsi="仿宋" w:eastAsia="仿宋"/>
          <w:bCs/>
          <w:color w:val="auto"/>
          <w:sz w:val="28"/>
          <w:szCs w:val="28"/>
        </w:rPr>
        <w:t>分（北京时间）</w:t>
      </w:r>
      <w:r>
        <w:rPr>
          <w:rFonts w:hint="eastAsia" w:ascii="仿宋" w:hAnsi="仿宋" w:eastAsia="仿宋"/>
          <w:bCs/>
          <w:color w:val="auto"/>
          <w:sz w:val="28"/>
          <w:szCs w:val="28"/>
          <w:lang w:eastAsia="zh-CN"/>
        </w:rPr>
        <w:t>；</w:t>
      </w:r>
    </w:p>
    <w:p w14:paraId="0D1D0E9D">
      <w:pPr>
        <w:pStyle w:val="14"/>
        <w:spacing w:after="0" w:line="500" w:lineRule="exact"/>
        <w:ind w:firstLine="560" w:firstLineChars="200"/>
        <w:rPr>
          <w:rFonts w:ascii="仿宋" w:hAnsi="仿宋" w:eastAsia="仿宋"/>
          <w:sz w:val="28"/>
          <w:szCs w:val="28"/>
        </w:rPr>
      </w:pPr>
      <w:r>
        <w:rPr>
          <w:rFonts w:hint="eastAsia" w:ascii="仿宋" w:hAnsi="仿宋" w:eastAsia="仿宋"/>
          <w:bCs/>
          <w:sz w:val="28"/>
          <w:szCs w:val="28"/>
        </w:rPr>
        <w:t>开启地点：</w:t>
      </w:r>
      <w:r>
        <w:rPr>
          <w:rFonts w:ascii="仿宋" w:hAnsi="仿宋" w:eastAsia="仿宋"/>
          <w:sz w:val="28"/>
          <w:szCs w:val="28"/>
        </w:rPr>
        <w:t>“苏采云”系统（网址：http://jszfcg.jsczt.cn/）“开标大厅”。</w:t>
      </w:r>
    </w:p>
    <w:p w14:paraId="7DD2679F">
      <w:pPr>
        <w:pStyle w:val="14"/>
        <w:spacing w:after="0" w:line="500" w:lineRule="exact"/>
        <w:ind w:firstLine="560" w:firstLineChars="200"/>
        <w:rPr>
          <w:rFonts w:ascii="黑体" w:hAnsi="黑体" w:eastAsia="黑体"/>
          <w:sz w:val="28"/>
          <w:szCs w:val="28"/>
        </w:rPr>
      </w:pPr>
      <w:bookmarkStart w:id="17" w:name="_Toc35393803"/>
      <w:bookmarkStart w:id="18" w:name="_Toc28359017"/>
      <w:bookmarkStart w:id="19" w:name="_Toc28359094"/>
      <w:bookmarkStart w:id="20" w:name="_Toc35393634"/>
      <w:r>
        <w:rPr>
          <w:rFonts w:hint="eastAsia" w:ascii="黑体" w:hAnsi="黑体" w:eastAsia="黑体"/>
          <w:sz w:val="28"/>
          <w:szCs w:val="28"/>
        </w:rPr>
        <w:t>五、公告期限</w:t>
      </w:r>
      <w:bookmarkEnd w:id="17"/>
      <w:bookmarkEnd w:id="18"/>
      <w:bookmarkEnd w:id="19"/>
      <w:bookmarkEnd w:id="20"/>
    </w:p>
    <w:p w14:paraId="65088690">
      <w:pPr>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自本公告发布之日起3个工作日。</w:t>
      </w:r>
    </w:p>
    <w:p w14:paraId="0CAB44FD">
      <w:pPr>
        <w:pStyle w:val="14"/>
        <w:spacing w:after="0" w:line="500" w:lineRule="exact"/>
        <w:ind w:firstLine="560" w:firstLineChars="200"/>
        <w:rPr>
          <w:rFonts w:ascii="黑体" w:hAnsi="黑体" w:eastAsia="黑体"/>
          <w:sz w:val="28"/>
          <w:szCs w:val="28"/>
        </w:rPr>
      </w:pPr>
      <w:bookmarkStart w:id="21" w:name="_Toc35393804"/>
      <w:bookmarkStart w:id="22" w:name="_Toc35393635"/>
      <w:r>
        <w:rPr>
          <w:rFonts w:hint="eastAsia" w:ascii="黑体" w:hAnsi="黑体" w:eastAsia="黑体"/>
          <w:sz w:val="28"/>
          <w:szCs w:val="28"/>
        </w:rPr>
        <w:t>六、其他补充事宜</w:t>
      </w:r>
      <w:bookmarkEnd w:id="21"/>
      <w:bookmarkEnd w:id="22"/>
    </w:p>
    <w:p w14:paraId="1EB7A182">
      <w:pPr>
        <w:spacing w:line="500" w:lineRule="exact"/>
        <w:ind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4C77FC21">
      <w:pPr>
        <w:spacing w:line="500" w:lineRule="exact"/>
        <w:ind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18B91505">
      <w:pPr>
        <w:spacing w:line="500" w:lineRule="exact"/>
        <w:ind w:firstLine="560" w:firstLineChars="200"/>
        <w:rPr>
          <w:rFonts w:ascii="仿宋" w:hAnsi="仿宋" w:eastAsia="仿宋" w:cs="仿宋"/>
          <w:sz w:val="28"/>
          <w:szCs w:val="28"/>
        </w:rPr>
      </w:pPr>
      <w:r>
        <w:rPr>
          <w:rFonts w:hint="eastAsia" w:ascii="仿宋" w:hAnsi="仿宋" w:eastAsia="仿宋" w:cs="宋体"/>
          <w:bCs/>
          <w:sz w:val="28"/>
          <w:szCs w:val="28"/>
        </w:rPr>
        <w:t>（2）响应供应商需办理“CA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26"/>
          <w:rFonts w:ascii="仿宋" w:hAnsi="仿宋" w:eastAsia="仿宋" w:cs="宋体"/>
          <w:bCs/>
          <w:sz w:val="28"/>
          <w:szCs w:val="28"/>
        </w:rPr>
        <w:t>http://jsxcmm.com/help/gys.html</w:t>
      </w:r>
      <w:r>
        <w:rPr>
          <w:rStyle w:val="26"/>
          <w:rFonts w:ascii="仿宋" w:hAnsi="仿宋" w:eastAsia="仿宋" w:cs="宋体"/>
          <w:bCs/>
          <w:sz w:val="28"/>
          <w:szCs w:val="28"/>
        </w:rPr>
        <w:fldChar w:fldCharType="end"/>
      </w:r>
      <w:r>
        <w:rPr>
          <w:rFonts w:ascii="仿宋" w:hAnsi="仿宋" w:eastAsia="仿宋" w:cs="宋体"/>
          <w:bCs/>
          <w:sz w:val="28"/>
          <w:szCs w:val="28"/>
        </w:rPr>
        <w:t>）</w:t>
      </w:r>
      <w:r>
        <w:rPr>
          <w:rFonts w:hint="eastAsia" w:ascii="仿宋" w:hAnsi="仿宋" w:eastAsia="仿宋" w:cs="宋体"/>
          <w:bCs/>
          <w:sz w:val="28"/>
          <w:szCs w:val="28"/>
        </w:rPr>
        <w:t>。</w:t>
      </w:r>
    </w:p>
    <w:p w14:paraId="5237E148">
      <w:pPr>
        <w:spacing w:line="500" w:lineRule="exact"/>
        <w:ind w:firstLine="560" w:firstLineChars="200"/>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71C1CB8F">
      <w:pPr>
        <w:spacing w:line="5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10B7C8B6">
      <w:pPr>
        <w:spacing w:line="500" w:lineRule="exact"/>
        <w:ind w:firstLine="560" w:firstLineChars="200"/>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15177BB0">
      <w:pPr>
        <w:spacing w:line="500" w:lineRule="exact"/>
        <w:ind w:firstLine="560" w:firstLineChars="200"/>
        <w:rPr>
          <w:rFonts w:ascii="仿宋" w:hAnsi="仿宋" w:eastAsia="仿宋"/>
          <w:b/>
          <w:color w:val="FF0000"/>
          <w:sz w:val="28"/>
          <w:szCs w:val="28"/>
        </w:rPr>
      </w:pPr>
      <w:r>
        <w:rPr>
          <w:rFonts w:hint="eastAsia" w:ascii="仿宋" w:hAnsi="仿宋" w:eastAsia="仿宋" w:cs="宋体"/>
          <w:bCs/>
          <w:sz w:val="28"/>
          <w:szCs w:val="28"/>
        </w:rPr>
        <w:t>（6）供应商应当通过“苏采云”系统提交电子响应文件，响应文件不得超过150M。</w:t>
      </w:r>
    </w:p>
    <w:p w14:paraId="20FF5D00">
      <w:pPr>
        <w:spacing w:line="500" w:lineRule="exact"/>
        <w:ind w:firstLine="565" w:firstLineChars="202"/>
        <w:rPr>
          <w:rFonts w:hint="eastAsia" w:ascii="仿宋" w:hAnsi="仿宋" w:eastAsia="仿宋"/>
          <w:b/>
          <w:color w:val="FF0000"/>
          <w:sz w:val="28"/>
          <w:szCs w:val="28"/>
          <w:highlight w:val="none"/>
          <w:lang w:eastAsia="zh-CN"/>
        </w:rPr>
      </w:pPr>
      <w:r>
        <w:rPr>
          <w:rFonts w:hint="eastAsia" w:ascii="仿宋" w:hAnsi="仿宋" w:eastAsia="仿宋" w:cs="宋体"/>
          <w:sz w:val="28"/>
          <w:szCs w:val="28"/>
          <w:highlight w:val="none"/>
        </w:rPr>
        <w:t>2. 谈判</w:t>
      </w:r>
      <w:r>
        <w:rPr>
          <w:rFonts w:ascii="仿宋" w:hAnsi="仿宋" w:eastAsia="仿宋" w:cs="宋体"/>
          <w:sz w:val="28"/>
          <w:szCs w:val="28"/>
          <w:highlight w:val="none"/>
        </w:rPr>
        <w:t>保证金</w:t>
      </w:r>
      <w:r>
        <w:rPr>
          <w:rFonts w:hint="eastAsia" w:ascii="仿宋" w:hAnsi="仿宋" w:eastAsia="仿宋" w:cs="宋体"/>
          <w:sz w:val="28"/>
          <w:szCs w:val="28"/>
          <w:highlight w:val="none"/>
        </w:rPr>
        <w:t>及履约保证金</w:t>
      </w:r>
      <w:r>
        <w:rPr>
          <w:rFonts w:ascii="仿宋" w:hAnsi="仿宋" w:eastAsia="仿宋" w:cs="宋体"/>
          <w:sz w:val="28"/>
          <w:szCs w:val="28"/>
          <w:highlight w:val="none"/>
        </w:rPr>
        <w:t>：</w:t>
      </w:r>
      <w:r>
        <w:rPr>
          <w:rFonts w:hint="eastAsia" w:ascii="仿宋" w:hAnsi="仿宋" w:eastAsia="仿宋" w:cs="宋体"/>
          <w:sz w:val="28"/>
          <w:szCs w:val="28"/>
          <w:highlight w:val="none"/>
          <w:lang w:val="en-US" w:eastAsia="zh-CN"/>
        </w:rPr>
        <w:t>谈判保证金</w:t>
      </w:r>
      <w:r>
        <w:rPr>
          <w:rFonts w:ascii="仿宋" w:hAnsi="仿宋" w:eastAsia="仿宋" w:cs="宋体"/>
          <w:sz w:val="28"/>
          <w:szCs w:val="28"/>
          <w:highlight w:val="none"/>
        </w:rPr>
        <w:t>免收</w:t>
      </w:r>
      <w:r>
        <w:rPr>
          <w:rFonts w:hint="eastAsia" w:ascii="仿宋" w:hAnsi="仿宋" w:eastAsia="仿宋" w:cs="宋体"/>
          <w:sz w:val="28"/>
          <w:szCs w:val="28"/>
          <w:highlight w:val="none"/>
          <w:lang w:eastAsia="zh-CN"/>
        </w:rPr>
        <w:t>，</w:t>
      </w:r>
      <w:r>
        <w:rPr>
          <w:rFonts w:hint="eastAsia" w:ascii="仿宋" w:hAnsi="仿宋" w:eastAsia="仿宋" w:cs="宋体"/>
          <w:color w:val="auto"/>
          <w:sz w:val="28"/>
          <w:szCs w:val="28"/>
          <w:highlight w:val="none"/>
        </w:rPr>
        <w:t>履约保证金为成交金额的</w:t>
      </w:r>
      <w:r>
        <w:rPr>
          <w:rFonts w:hint="eastAsia" w:ascii="仿宋" w:hAnsi="仿宋" w:eastAsia="仿宋" w:cs="宋体"/>
          <w:color w:val="auto"/>
          <w:sz w:val="28"/>
          <w:szCs w:val="28"/>
          <w:highlight w:val="none"/>
          <w:lang w:val="en-US" w:eastAsia="zh-CN"/>
        </w:rPr>
        <w:t>10</w:t>
      </w:r>
      <w:r>
        <w:rPr>
          <w:rFonts w:hint="eastAsia" w:ascii="仿宋" w:hAnsi="仿宋" w:eastAsia="仿宋" w:cs="宋体"/>
          <w:color w:val="auto"/>
          <w:sz w:val="28"/>
          <w:szCs w:val="28"/>
          <w:highlight w:val="none"/>
        </w:rPr>
        <w:t>%，可以以支票、汇票、本票、保函</w:t>
      </w:r>
      <w:r>
        <w:rPr>
          <w:rFonts w:hint="eastAsia" w:ascii="仿宋" w:hAnsi="仿宋" w:eastAsia="仿宋" w:cs="宋体"/>
          <w:color w:val="auto"/>
          <w:sz w:val="28"/>
          <w:szCs w:val="28"/>
          <w:highlight w:val="none"/>
          <w:lang w:val="en-US" w:eastAsia="zh-CN"/>
        </w:rPr>
        <w:t>等</w:t>
      </w:r>
      <w:r>
        <w:rPr>
          <w:rFonts w:hint="eastAsia" w:ascii="仿宋" w:hAnsi="仿宋" w:eastAsia="仿宋" w:cs="宋体"/>
          <w:color w:val="auto"/>
          <w:sz w:val="28"/>
          <w:szCs w:val="28"/>
          <w:highlight w:val="none"/>
        </w:rPr>
        <w:t>形式缴纳或提交。</w:t>
      </w:r>
    </w:p>
    <w:p w14:paraId="38A9692F">
      <w:pPr>
        <w:pStyle w:val="14"/>
        <w:spacing w:after="0" w:line="500" w:lineRule="exact"/>
        <w:ind w:firstLine="560" w:firstLineChars="200"/>
        <w:rPr>
          <w:rFonts w:ascii="黑体" w:hAnsi="黑体" w:eastAsia="黑体"/>
          <w:sz w:val="28"/>
          <w:szCs w:val="28"/>
        </w:rPr>
      </w:pPr>
      <w:bookmarkStart w:id="23" w:name="_Toc28359018"/>
      <w:bookmarkStart w:id="24" w:name="_Toc35393636"/>
      <w:bookmarkStart w:id="25" w:name="_Toc35393805"/>
      <w:bookmarkStart w:id="26" w:name="_Toc28359095"/>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23"/>
      <w:bookmarkEnd w:id="24"/>
      <w:bookmarkEnd w:id="25"/>
      <w:bookmarkEnd w:id="26"/>
    </w:p>
    <w:p w14:paraId="352A5D77">
      <w:pPr>
        <w:spacing w:line="500" w:lineRule="exact"/>
        <w:ind w:firstLine="540"/>
        <w:rPr>
          <w:rFonts w:ascii="仿宋" w:hAnsi="仿宋" w:eastAsia="仿宋" w:cs="宋体"/>
          <w:sz w:val="28"/>
          <w:szCs w:val="28"/>
        </w:rPr>
      </w:pPr>
      <w:bookmarkStart w:id="27" w:name="_Toc35393806"/>
      <w:bookmarkStart w:id="28" w:name="_Toc35393637"/>
      <w:bookmarkStart w:id="29" w:name="_Toc28359096"/>
      <w:bookmarkStart w:id="30" w:name="_Toc28359019"/>
      <w:r>
        <w:rPr>
          <w:rFonts w:hint="eastAsia" w:ascii="仿宋" w:hAnsi="仿宋" w:eastAsia="仿宋" w:cs="宋体"/>
          <w:sz w:val="28"/>
          <w:szCs w:val="28"/>
        </w:rPr>
        <w:t>1. 采购人信息</w:t>
      </w:r>
      <w:bookmarkEnd w:id="27"/>
      <w:bookmarkEnd w:id="28"/>
      <w:bookmarkEnd w:id="29"/>
      <w:bookmarkEnd w:id="30"/>
    </w:p>
    <w:p w14:paraId="13568009">
      <w:pPr>
        <w:spacing w:line="500" w:lineRule="exact"/>
        <w:ind w:firstLine="560" w:firstLineChars="200"/>
        <w:jc w:val="left"/>
        <w:rPr>
          <w:rFonts w:hint="eastAsia" w:ascii="仿宋" w:hAnsi="仿宋" w:eastAsia="仿宋" w:cs="Times New Roman"/>
          <w:sz w:val="28"/>
          <w:szCs w:val="28"/>
        </w:rPr>
      </w:pPr>
      <w:r>
        <w:rPr>
          <w:rFonts w:hint="eastAsia" w:ascii="仿宋" w:hAnsi="仿宋" w:eastAsia="仿宋"/>
          <w:sz w:val="28"/>
          <w:szCs w:val="28"/>
        </w:rPr>
        <w:t>名    称：</w:t>
      </w:r>
      <w:r>
        <w:rPr>
          <w:rFonts w:hint="eastAsia" w:ascii="仿宋" w:hAnsi="仿宋" w:eastAsia="仿宋" w:cs="Times New Roman"/>
          <w:sz w:val="28"/>
          <w:szCs w:val="28"/>
          <w:lang w:val="en-US" w:eastAsia="zh-CN"/>
        </w:rPr>
        <w:t>如皋市江安镇人民政府</w:t>
      </w:r>
    </w:p>
    <w:p w14:paraId="123784A1">
      <w:pPr>
        <w:spacing w:line="500" w:lineRule="exact"/>
        <w:ind w:firstLine="560" w:firstLineChars="200"/>
        <w:jc w:val="left"/>
        <w:rPr>
          <w:rFonts w:hint="default" w:ascii="仿宋" w:hAnsi="仿宋" w:eastAsia="仿宋" w:cs="Times New Roman"/>
          <w:sz w:val="28"/>
          <w:szCs w:val="28"/>
          <w:lang w:val="en-US" w:eastAsia="zh-CN"/>
        </w:rPr>
      </w:pPr>
      <w:r>
        <w:rPr>
          <w:rFonts w:hint="eastAsia" w:ascii="仿宋" w:hAnsi="仿宋" w:eastAsia="仿宋"/>
          <w:sz w:val="28"/>
          <w:szCs w:val="28"/>
        </w:rPr>
        <w:t>地    址：</w:t>
      </w:r>
      <w:r>
        <w:rPr>
          <w:rFonts w:hint="eastAsia" w:ascii="仿宋" w:hAnsi="仿宋" w:eastAsia="仿宋"/>
          <w:sz w:val="28"/>
          <w:szCs w:val="28"/>
          <w:lang w:val="en-US" w:eastAsia="zh-CN"/>
        </w:rPr>
        <w:t>如皋市江安镇镇中社区府前路1号</w:t>
      </w:r>
    </w:p>
    <w:p w14:paraId="36752A84">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项目经办人姓名：</w:t>
      </w:r>
      <w:r>
        <w:rPr>
          <w:rFonts w:hint="eastAsia" w:ascii="仿宋" w:hAnsi="仿宋" w:eastAsia="仿宋"/>
          <w:sz w:val="28"/>
          <w:szCs w:val="28"/>
          <w:highlight w:val="none"/>
          <w:lang w:val="en-US" w:eastAsia="zh-CN"/>
        </w:rPr>
        <w:t>吴晗</w:t>
      </w:r>
    </w:p>
    <w:p w14:paraId="0BAE1B51">
      <w:pPr>
        <w:spacing w:line="500" w:lineRule="exact"/>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项目经办人联系方式：</w:t>
      </w:r>
      <w:r>
        <w:rPr>
          <w:rFonts w:hint="eastAsia" w:ascii="仿宋" w:hAnsi="仿宋" w:eastAsia="仿宋"/>
          <w:sz w:val="28"/>
          <w:szCs w:val="28"/>
          <w:highlight w:val="none"/>
          <w:lang w:val="en-US" w:eastAsia="zh-CN"/>
        </w:rPr>
        <w:t>15050639298</w:t>
      </w:r>
    </w:p>
    <w:p w14:paraId="2418953A">
      <w:pPr>
        <w:spacing w:line="500" w:lineRule="exact"/>
        <w:ind w:firstLine="540"/>
        <w:rPr>
          <w:rFonts w:ascii="仿宋" w:hAnsi="仿宋" w:eastAsia="仿宋" w:cs="宋体"/>
          <w:sz w:val="28"/>
          <w:szCs w:val="28"/>
        </w:rPr>
      </w:pPr>
      <w:bookmarkStart w:id="31" w:name="_Toc28359097"/>
      <w:bookmarkStart w:id="32" w:name="_Toc35393807"/>
      <w:bookmarkStart w:id="33" w:name="_Toc28359020"/>
      <w:bookmarkStart w:id="34" w:name="_Toc35393638"/>
      <w:r>
        <w:rPr>
          <w:rFonts w:hint="eastAsia" w:ascii="仿宋" w:hAnsi="仿宋" w:eastAsia="仿宋" w:cs="宋体"/>
          <w:sz w:val="28"/>
          <w:szCs w:val="28"/>
        </w:rPr>
        <w:t>2. 采购代理机构信息</w:t>
      </w:r>
      <w:bookmarkEnd w:id="31"/>
      <w:bookmarkEnd w:id="32"/>
      <w:bookmarkEnd w:id="33"/>
      <w:bookmarkEnd w:id="34"/>
    </w:p>
    <w:p w14:paraId="798437E0">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cs="仿宋"/>
          <w:sz w:val="28"/>
          <w:szCs w:val="28"/>
        </w:rPr>
        <w:t>大洲设计咨询集团有限公司如皋分公司</w:t>
      </w:r>
    </w:p>
    <w:p w14:paraId="312BD94B">
      <w:pPr>
        <w:spacing w:line="500" w:lineRule="exact"/>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cs="仿宋"/>
          <w:sz w:val="28"/>
          <w:szCs w:val="28"/>
        </w:rPr>
        <w:t>如皋市如城街道健康路1号紫竹园312幢（兴业银行）五层</w:t>
      </w:r>
    </w:p>
    <w:p w14:paraId="5CF10983">
      <w:pPr>
        <w:spacing w:line="500" w:lineRule="exact"/>
        <w:ind w:firstLine="560" w:firstLineChars="200"/>
        <w:rPr>
          <w:rFonts w:hint="eastAsia" w:ascii="仿宋" w:hAnsi="仿宋" w:eastAsia="仿宋"/>
          <w:sz w:val="28"/>
          <w:szCs w:val="28"/>
          <w:u w:val="single"/>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张彩霞</w:t>
      </w:r>
    </w:p>
    <w:p w14:paraId="5E8EFA6F">
      <w:pPr>
        <w:spacing w:line="500" w:lineRule="exact"/>
        <w:ind w:firstLine="560" w:firstLineChars="200"/>
        <w:rPr>
          <w:rFonts w:hint="default" w:ascii="仿宋" w:hAnsi="仿宋" w:eastAsia="仿宋"/>
          <w:sz w:val="28"/>
          <w:szCs w:val="28"/>
          <w:u w:val="none"/>
          <w:lang w:val="en-US" w:eastAsia="zh-CN"/>
        </w:rPr>
      </w:pPr>
      <w:r>
        <w:rPr>
          <w:rFonts w:hint="eastAsia" w:ascii="仿宋" w:hAnsi="仿宋" w:eastAsia="仿宋"/>
          <w:sz w:val="28"/>
          <w:szCs w:val="28"/>
        </w:rPr>
        <w:t>项目经办人联系方式：</w:t>
      </w:r>
      <w:r>
        <w:rPr>
          <w:rFonts w:hint="eastAsia" w:ascii="仿宋" w:hAnsi="仿宋" w:eastAsia="仿宋"/>
          <w:sz w:val="28"/>
          <w:szCs w:val="28"/>
          <w:u w:val="none"/>
          <w:lang w:val="en-US" w:eastAsia="zh-CN"/>
        </w:rPr>
        <w:t>0513-88555586、13773772877</w:t>
      </w:r>
    </w:p>
    <w:p w14:paraId="56BD07F8">
      <w:pPr>
        <w:spacing w:line="500" w:lineRule="exact"/>
        <w:ind w:firstLine="840" w:firstLineChars="300"/>
        <w:rPr>
          <w:rFonts w:ascii="仿宋" w:hAnsi="仿宋" w:eastAsia="仿宋"/>
          <w:sz w:val="28"/>
          <w:szCs w:val="28"/>
          <w:u w:val="single"/>
        </w:rPr>
      </w:pPr>
    </w:p>
    <w:p w14:paraId="18F23F91">
      <w:pPr>
        <w:adjustRightInd w:val="0"/>
        <w:snapToGrid w:val="0"/>
        <w:spacing w:line="500" w:lineRule="exact"/>
        <w:rPr>
          <w:rFonts w:ascii="仿宋" w:hAnsi="仿宋" w:eastAsia="仿宋"/>
          <w:b/>
          <w:sz w:val="28"/>
          <w:szCs w:val="28"/>
        </w:rPr>
      </w:pPr>
      <w:r>
        <w:rPr>
          <w:rFonts w:ascii="仿宋" w:hAnsi="仿宋" w:eastAsia="仿宋"/>
          <w:b/>
          <w:sz w:val="28"/>
          <w:szCs w:val="28"/>
        </w:rPr>
        <w:t>附件:</w:t>
      </w:r>
    </w:p>
    <w:p w14:paraId="3A04897B">
      <w:pPr>
        <w:adjustRightInd w:val="0"/>
        <w:snapToGrid w:val="0"/>
        <w:spacing w:line="500" w:lineRule="exact"/>
        <w:rPr>
          <w:rFonts w:ascii="仿宋" w:hAnsi="仿宋" w:eastAsia="仿宋"/>
          <w:b/>
          <w:sz w:val="28"/>
          <w:szCs w:val="28"/>
        </w:rPr>
      </w:pPr>
      <w:r>
        <w:rPr>
          <w:rFonts w:hint="eastAsia" w:ascii="仿宋" w:hAnsi="仿宋" w:eastAsia="仿宋"/>
          <w:b/>
          <w:sz w:val="28"/>
          <w:szCs w:val="28"/>
        </w:rPr>
        <w:t>1.办理政采贷和履约保函（保险）告知函</w:t>
      </w:r>
    </w:p>
    <w:p w14:paraId="57EFB214">
      <w:pPr>
        <w:adjustRightInd w:val="0"/>
        <w:snapToGrid w:val="0"/>
        <w:spacing w:line="500" w:lineRule="exact"/>
        <w:rPr>
          <w:rFonts w:ascii="仿宋" w:hAnsi="仿宋" w:eastAsia="仿宋"/>
          <w:b/>
          <w:sz w:val="28"/>
          <w:szCs w:val="28"/>
        </w:rPr>
      </w:pPr>
      <w:r>
        <w:rPr>
          <w:rFonts w:hint="eastAsia" w:ascii="仿宋" w:hAnsi="仿宋" w:eastAsia="仿宋"/>
          <w:b/>
          <w:sz w:val="28"/>
          <w:szCs w:val="28"/>
        </w:rPr>
        <w:t>2.谈</w:t>
      </w:r>
      <w:r>
        <w:rPr>
          <w:rFonts w:ascii="仿宋" w:hAnsi="仿宋" w:eastAsia="仿宋"/>
          <w:b/>
          <w:sz w:val="28"/>
          <w:szCs w:val="28"/>
        </w:rPr>
        <w:t>判文件</w:t>
      </w:r>
    </w:p>
    <w:p w14:paraId="1FA288C4">
      <w:pPr>
        <w:pStyle w:val="39"/>
        <w:spacing w:before="0" w:after="0" w:line="500" w:lineRule="exact"/>
        <w:ind w:firstLine="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2F538054">
      <w:pPr>
        <w:pStyle w:val="39"/>
        <w:ind w:firstLine="0"/>
        <w:jc w:val="center"/>
        <w:rPr>
          <w:rFonts w:ascii="方正小标宋简体" w:eastAsia="方正小标宋简体"/>
          <w:bCs/>
          <w:sz w:val="32"/>
          <w:szCs w:val="32"/>
        </w:rPr>
      </w:pPr>
      <w:r>
        <w:rPr>
          <w:rFonts w:ascii="宋体" w:hAnsi="宋体"/>
        </w:rPr>
        <w:br w:type="page"/>
      </w:r>
      <w:r>
        <w:rPr>
          <w:rFonts w:hint="eastAsia" w:ascii="仿宋" w:hAnsi="仿宋" w:eastAsia="仿宋" w:cs="仿宋"/>
          <w:b/>
          <w:bCs w:val="0"/>
          <w:sz w:val="32"/>
          <w:szCs w:val="32"/>
        </w:rPr>
        <w:t>第</w:t>
      </w:r>
      <w:r>
        <w:rPr>
          <w:rFonts w:hint="eastAsia" w:ascii="仿宋" w:hAnsi="仿宋" w:eastAsia="仿宋" w:cs="仿宋"/>
          <w:b/>
          <w:bCs w:val="0"/>
          <w:sz w:val="32"/>
          <w:szCs w:val="32"/>
          <w:lang w:val="en-US" w:eastAsia="zh-CN"/>
        </w:rPr>
        <w:t>二</w:t>
      </w:r>
      <w:r>
        <w:rPr>
          <w:rFonts w:hint="eastAsia" w:ascii="仿宋" w:hAnsi="仿宋" w:eastAsia="仿宋" w:cs="仿宋"/>
          <w:b/>
          <w:bCs w:val="0"/>
          <w:sz w:val="32"/>
          <w:szCs w:val="32"/>
        </w:rPr>
        <w:t>章 谈判须知</w:t>
      </w:r>
    </w:p>
    <w:p w14:paraId="5789E813">
      <w:pPr>
        <w:spacing w:line="500" w:lineRule="exact"/>
        <w:ind w:firstLine="548" w:firstLineChars="196"/>
        <w:rPr>
          <w:rFonts w:ascii="黑体" w:hAnsi="黑体" w:eastAsia="黑体"/>
          <w:sz w:val="28"/>
          <w:szCs w:val="28"/>
        </w:rPr>
      </w:pPr>
      <w:r>
        <w:rPr>
          <w:rFonts w:hint="eastAsia" w:ascii="黑体" w:hAnsi="黑体" w:eastAsia="黑体"/>
          <w:sz w:val="28"/>
          <w:szCs w:val="28"/>
        </w:rPr>
        <w:t>1. 参加谈判费用</w:t>
      </w:r>
    </w:p>
    <w:p w14:paraId="65BD6E3C">
      <w:pPr>
        <w:tabs>
          <w:tab w:val="left" w:pos="900"/>
        </w:tabs>
        <w:spacing w:afterLines="50" w:line="500" w:lineRule="exact"/>
        <w:ind w:firstLine="560" w:firstLineChars="200"/>
        <w:rPr>
          <w:rFonts w:ascii="仿宋" w:hAnsi="仿宋" w:eastAsia="仿宋"/>
          <w:sz w:val="28"/>
          <w:szCs w:val="28"/>
        </w:rPr>
      </w:pPr>
      <w:r>
        <w:rPr>
          <w:rFonts w:hint="eastAsia" w:ascii="仿宋" w:hAnsi="仿宋" w:eastAsia="仿宋"/>
          <w:sz w:val="28"/>
          <w:szCs w:val="28"/>
        </w:rPr>
        <w:t>参加竞争性谈判活动的供应商，应自行承担所有与准备和参加竞争性谈判活动有关的费用，无论谈判过程中做法和结果如何，采购人或者代理机构在任何情况下均无义务和责任承担这些费用。</w:t>
      </w:r>
    </w:p>
    <w:p w14:paraId="654EE034">
      <w:pPr>
        <w:tabs>
          <w:tab w:val="left" w:pos="900"/>
        </w:tabs>
        <w:spacing w:afterLines="50" w:line="500" w:lineRule="exact"/>
        <w:ind w:firstLine="557" w:firstLineChars="199"/>
        <w:rPr>
          <w:rFonts w:ascii="黑体" w:hAnsi="黑体" w:eastAsia="黑体"/>
          <w:sz w:val="28"/>
          <w:szCs w:val="28"/>
        </w:rPr>
      </w:pPr>
      <w:r>
        <w:rPr>
          <w:rFonts w:hint="eastAsia" w:ascii="黑体" w:hAnsi="黑体" w:eastAsia="黑体"/>
          <w:sz w:val="28"/>
          <w:szCs w:val="28"/>
        </w:rPr>
        <w:t>2. 谈判文件的约束力</w:t>
      </w:r>
    </w:p>
    <w:p w14:paraId="3B2E4B20">
      <w:pPr>
        <w:tabs>
          <w:tab w:val="left" w:pos="900"/>
        </w:tabs>
        <w:spacing w:line="500" w:lineRule="exact"/>
        <w:ind w:left="120" w:leftChars="57" w:firstLine="557" w:firstLineChars="199"/>
        <w:rPr>
          <w:rFonts w:ascii="仿宋" w:hAnsi="仿宋" w:eastAsia="仿宋"/>
          <w:sz w:val="28"/>
          <w:szCs w:val="28"/>
        </w:rPr>
      </w:pPr>
      <w:r>
        <w:rPr>
          <w:rFonts w:hint="eastAsia" w:ascii="仿宋" w:hAnsi="仿宋" w:eastAsia="仿宋"/>
          <w:sz w:val="28"/>
          <w:szCs w:val="28"/>
        </w:rPr>
        <w:t>2.1</w:t>
      </w:r>
      <w:r>
        <w:rPr>
          <w:rFonts w:hint="eastAsia" w:ascii="仿宋" w:hAnsi="仿宋" w:eastAsia="仿宋"/>
          <w:sz w:val="28"/>
          <w:szCs w:val="28"/>
          <w:lang w:val="en-US" w:eastAsia="zh-CN"/>
        </w:rPr>
        <w:t xml:space="preserve"> </w:t>
      </w:r>
      <w:r>
        <w:rPr>
          <w:rFonts w:hint="eastAsia" w:ascii="仿宋" w:hAnsi="仿宋" w:eastAsia="仿宋"/>
          <w:sz w:val="28"/>
          <w:szCs w:val="28"/>
        </w:rPr>
        <w:t>供应商一旦参加本项目谈判活动，即被认为接受了本谈判文件的规定和约束。本谈判文件由谈判公告、谈判须知、采购需求、合同文本、响应文件组成、以及</w:t>
      </w:r>
      <w:r>
        <w:rPr>
          <w:rFonts w:hint="eastAsia" w:ascii="仿宋" w:hAnsi="仿宋" w:eastAsia="仿宋"/>
          <w:bCs/>
          <w:sz w:val="28"/>
          <w:szCs w:val="28"/>
        </w:rPr>
        <w:t>“苏采云”系统相关要求</w:t>
      </w:r>
      <w:r>
        <w:rPr>
          <w:rFonts w:hint="eastAsia" w:ascii="仿宋" w:hAnsi="仿宋" w:eastAsia="仿宋"/>
          <w:sz w:val="28"/>
          <w:szCs w:val="28"/>
        </w:rPr>
        <w:t>等部分组成。</w:t>
      </w:r>
    </w:p>
    <w:p w14:paraId="7172F36C">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2.2</w:t>
      </w:r>
      <w:r>
        <w:rPr>
          <w:rFonts w:hint="eastAsia" w:ascii="仿宋" w:hAnsi="仿宋" w:eastAsia="仿宋"/>
          <w:sz w:val="28"/>
          <w:szCs w:val="28"/>
          <w:lang w:val="en-US" w:eastAsia="zh-CN"/>
        </w:rPr>
        <w:t xml:space="preserve"> </w:t>
      </w:r>
      <w:r>
        <w:rPr>
          <w:rFonts w:hint="eastAsia" w:ascii="仿宋" w:hAnsi="仿宋" w:eastAsia="仿宋"/>
          <w:sz w:val="28"/>
          <w:szCs w:val="28"/>
        </w:rPr>
        <w:t>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1890F9C8">
      <w:pPr>
        <w:tabs>
          <w:tab w:val="left" w:pos="900"/>
        </w:tabs>
        <w:spacing w:line="500" w:lineRule="exact"/>
        <w:ind w:firstLine="697" w:firstLineChars="249"/>
        <w:rPr>
          <w:rFonts w:ascii="仿宋" w:hAnsi="仿宋" w:eastAsia="仿宋"/>
          <w:sz w:val="28"/>
          <w:szCs w:val="28"/>
        </w:rPr>
      </w:pPr>
      <w:r>
        <w:rPr>
          <w:rFonts w:hint="eastAsia" w:ascii="仿宋" w:hAnsi="仿宋" w:eastAsia="仿宋"/>
          <w:sz w:val="28"/>
          <w:szCs w:val="28"/>
        </w:rPr>
        <w:t>2.3</w:t>
      </w:r>
      <w:r>
        <w:rPr>
          <w:rFonts w:hint="eastAsia" w:ascii="仿宋" w:hAnsi="仿宋" w:eastAsia="仿宋"/>
          <w:sz w:val="28"/>
          <w:szCs w:val="28"/>
          <w:lang w:val="en-US" w:eastAsia="zh-CN"/>
        </w:rPr>
        <w:t xml:space="preserve"> </w:t>
      </w:r>
      <w:r>
        <w:rPr>
          <w:rFonts w:hint="eastAsia" w:ascii="仿宋" w:hAnsi="仿宋" w:eastAsia="仿宋"/>
          <w:sz w:val="28"/>
          <w:szCs w:val="28"/>
        </w:rPr>
        <w:t>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p>
    <w:p w14:paraId="72245875">
      <w:pPr>
        <w:spacing w:line="500" w:lineRule="exact"/>
        <w:ind w:firstLine="560" w:firstLineChars="200"/>
        <w:rPr>
          <w:rFonts w:ascii="黑体" w:hAnsi="黑体" w:eastAsia="黑体"/>
          <w:sz w:val="28"/>
          <w:szCs w:val="28"/>
        </w:rPr>
      </w:pPr>
      <w:r>
        <w:rPr>
          <w:rFonts w:hint="eastAsia" w:ascii="黑体" w:hAnsi="黑体" w:eastAsia="黑体"/>
          <w:sz w:val="28"/>
          <w:szCs w:val="28"/>
        </w:rPr>
        <w:t>3.</w:t>
      </w:r>
      <w:r>
        <w:rPr>
          <w:rFonts w:hint="eastAsia" w:ascii="黑体" w:hAnsi="黑体" w:eastAsia="黑体"/>
          <w:sz w:val="28"/>
          <w:szCs w:val="28"/>
          <w:lang w:val="en-US" w:eastAsia="zh-CN"/>
        </w:rPr>
        <w:t xml:space="preserve"> </w:t>
      </w:r>
      <w:r>
        <w:rPr>
          <w:rFonts w:hint="eastAsia" w:ascii="黑体" w:hAnsi="黑体" w:eastAsia="黑体"/>
          <w:sz w:val="28"/>
          <w:szCs w:val="28"/>
        </w:rPr>
        <w:t>响应文件编制</w:t>
      </w:r>
    </w:p>
    <w:p w14:paraId="2D9EAD0E">
      <w:pPr>
        <w:spacing w:line="500" w:lineRule="exact"/>
        <w:ind w:firstLine="560" w:firstLineChars="200"/>
        <w:rPr>
          <w:rFonts w:ascii="仿宋" w:hAnsi="仿宋" w:eastAsia="仿宋"/>
          <w:sz w:val="28"/>
          <w:szCs w:val="28"/>
        </w:rPr>
      </w:pPr>
      <w:r>
        <w:rPr>
          <w:rFonts w:hint="eastAsia" w:ascii="仿宋" w:hAnsi="仿宋" w:eastAsia="仿宋"/>
          <w:sz w:val="28"/>
          <w:szCs w:val="28"/>
        </w:rPr>
        <w:t>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rPr>
        <w:t>。</w:t>
      </w:r>
    </w:p>
    <w:p w14:paraId="23CB8F8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除技术性能另有规定外，响应文件所使用的度量衡单位，均须采用国家法定计量单位</w:t>
      </w:r>
      <w:r>
        <w:rPr>
          <w:rFonts w:ascii="仿宋" w:hAnsi="仿宋" w:eastAsia="仿宋"/>
          <w:sz w:val="28"/>
          <w:szCs w:val="28"/>
        </w:rPr>
        <w:t>。</w:t>
      </w:r>
    </w:p>
    <w:p w14:paraId="590B27A9">
      <w:pPr>
        <w:tabs>
          <w:tab w:val="left" w:pos="900"/>
        </w:tabs>
        <w:spacing w:line="500" w:lineRule="exact"/>
        <w:ind w:firstLine="560" w:firstLineChars="200"/>
        <w:rPr>
          <w:rFonts w:ascii="仿宋" w:hAnsi="仿宋" w:eastAsia="仿宋"/>
          <w:sz w:val="28"/>
          <w:szCs w:val="28"/>
        </w:rPr>
      </w:pPr>
      <w:r>
        <w:rPr>
          <w:rFonts w:hint="eastAsia" w:ascii="仿宋" w:hAnsi="仿宋" w:eastAsia="仿宋"/>
          <w:bCs/>
          <w:sz w:val="28"/>
          <w:szCs w:val="28"/>
        </w:rPr>
        <w:t>3.3 供应商编写的响应文件应包括资格审查文件、商务技术文件、报价文件等部分，具体按照 第5章响应文件组成”要求编写</w:t>
      </w:r>
      <w:r>
        <w:rPr>
          <w:rFonts w:ascii="仿宋" w:hAnsi="仿宋" w:eastAsia="仿宋"/>
          <w:sz w:val="28"/>
          <w:szCs w:val="28"/>
        </w:rPr>
        <w:t>。</w:t>
      </w:r>
    </w:p>
    <w:p w14:paraId="4F731894">
      <w:pPr>
        <w:spacing w:line="500" w:lineRule="exact"/>
        <w:ind w:firstLine="560" w:firstLineChars="200"/>
        <w:rPr>
          <w:rFonts w:ascii="黑体" w:hAnsi="黑体" w:eastAsia="黑体"/>
          <w:sz w:val="28"/>
          <w:szCs w:val="28"/>
        </w:rPr>
      </w:pPr>
      <w:bookmarkStart w:id="35" w:name="_Hlt26670354"/>
      <w:bookmarkEnd w:id="35"/>
      <w:bookmarkStart w:id="36" w:name="_Hlt26954828"/>
      <w:bookmarkEnd w:id="36"/>
      <w:bookmarkStart w:id="37" w:name="_Hlt26668969"/>
      <w:bookmarkEnd w:id="37"/>
      <w:bookmarkStart w:id="38" w:name="_Hlt26954832"/>
      <w:bookmarkEnd w:id="38"/>
      <w:bookmarkStart w:id="39" w:name="_Hlt26954830"/>
      <w:bookmarkEnd w:id="39"/>
      <w:bookmarkStart w:id="40" w:name="_Hlt26670348"/>
      <w:bookmarkEnd w:id="40"/>
      <w:bookmarkStart w:id="41" w:name="_Hlt26670345"/>
      <w:bookmarkEnd w:id="41"/>
      <w:r>
        <w:rPr>
          <w:rFonts w:hint="eastAsia" w:ascii="黑体" w:hAnsi="黑体" w:eastAsia="黑体"/>
          <w:sz w:val="28"/>
          <w:szCs w:val="28"/>
        </w:rPr>
        <w:t>4.</w:t>
      </w:r>
      <w:r>
        <w:rPr>
          <w:rFonts w:hint="eastAsia" w:ascii="黑体" w:hAnsi="黑体" w:eastAsia="黑体"/>
          <w:sz w:val="28"/>
          <w:szCs w:val="28"/>
          <w:lang w:val="en-US" w:eastAsia="zh-CN"/>
        </w:rPr>
        <w:t xml:space="preserve"> </w:t>
      </w:r>
      <w:r>
        <w:rPr>
          <w:rFonts w:hint="eastAsia" w:ascii="黑体" w:hAnsi="黑体" w:eastAsia="黑体"/>
          <w:sz w:val="28"/>
          <w:szCs w:val="28"/>
        </w:rPr>
        <w:t>响应文件提交、撤回和修改</w:t>
      </w:r>
    </w:p>
    <w:p w14:paraId="0C1FEB46">
      <w:pPr>
        <w:spacing w:line="500" w:lineRule="exact"/>
        <w:ind w:firstLine="560" w:firstLineChars="200"/>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377B2B86">
      <w:pPr>
        <w:spacing w:line="500" w:lineRule="exact"/>
        <w:ind w:firstLine="560" w:firstLineChars="200"/>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供应商应当按照采购文件和“苏采云”系统的要求编制并加密响应文件。</w:t>
      </w:r>
    </w:p>
    <w:p w14:paraId="34BBB11C">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2B5BA545">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538DDE41">
      <w:pPr>
        <w:spacing w:line="500" w:lineRule="exact"/>
        <w:ind w:firstLine="560" w:firstLineChars="200"/>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供应商须通过“苏采云”系统提供的政府采购客户端工具（使用“CA数字证书”）加盖电子签章，并对电子响应文件加密。未按规定加密的响应文件，“苏采云”系统拒收并提示。</w:t>
      </w:r>
    </w:p>
    <w:p w14:paraId="7B276099">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1505F78E">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4.7 供应商可在响应文件提交截止时间前，撤回其电子响应文件，具体操作方法见《江苏省政府采购（供应商）国信CA数字证书及电子签章办理指南》。供应商撤回电子响应文件的，则认为其不再参与本项目谈判活动。</w:t>
      </w:r>
    </w:p>
    <w:p w14:paraId="5B755AD6">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4.8</w:t>
      </w:r>
      <w:r>
        <w:rPr>
          <w:rFonts w:hint="eastAsia" w:ascii="仿宋" w:hAnsi="仿宋" w:eastAsia="仿宋"/>
          <w:bCs/>
          <w:sz w:val="28"/>
          <w:szCs w:val="28"/>
          <w:lang w:val="en-US" w:eastAsia="zh-CN"/>
        </w:rPr>
        <w:t xml:space="preserve"> </w:t>
      </w:r>
      <w:r>
        <w:rPr>
          <w:rFonts w:hint="eastAsia" w:ascii="仿宋" w:hAnsi="仿宋" w:eastAsia="仿宋"/>
          <w:bCs/>
          <w:sz w:val="28"/>
          <w:szCs w:val="28"/>
        </w:rPr>
        <w:t>供应商可在响应文件提交截止时间前，对其电子响应文件进行修改。在响应文件提交截止时间之后，供应商不得对其电子响应文件作任何修改。</w:t>
      </w:r>
    </w:p>
    <w:p w14:paraId="1DF67207">
      <w:pPr>
        <w:spacing w:line="500" w:lineRule="exact"/>
        <w:ind w:firstLine="560" w:firstLineChars="200"/>
        <w:rPr>
          <w:rFonts w:ascii="仿宋" w:hAnsi="仿宋" w:eastAsia="仿宋"/>
          <w:bCs/>
          <w:sz w:val="28"/>
          <w:szCs w:val="28"/>
        </w:rPr>
      </w:pPr>
      <w:r>
        <w:rPr>
          <w:rFonts w:hint="eastAsia" w:ascii="仿宋" w:hAnsi="仿宋" w:eastAsia="仿宋"/>
          <w:bCs/>
          <w:sz w:val="28"/>
          <w:szCs w:val="28"/>
        </w:rPr>
        <w:t>4.9 采购代理机构可以通过修改谈判文件，酌情延长响应文件提交截止时间。</w:t>
      </w:r>
    </w:p>
    <w:p w14:paraId="5500F2A9">
      <w:pPr>
        <w:spacing w:line="500" w:lineRule="exact"/>
        <w:ind w:firstLine="560" w:firstLineChars="200"/>
        <w:rPr>
          <w:rFonts w:ascii="仿宋" w:hAnsi="仿宋" w:eastAsia="仿宋"/>
          <w:sz w:val="28"/>
          <w:szCs w:val="28"/>
        </w:rPr>
      </w:pPr>
      <w:r>
        <w:rPr>
          <w:rFonts w:hint="eastAsia" w:ascii="仿宋" w:hAnsi="仿宋" w:eastAsia="仿宋"/>
          <w:sz w:val="28"/>
          <w:szCs w:val="28"/>
        </w:rPr>
        <w:t>4.10 响应文件的有效期：从提交响应文件截止日起90天。</w:t>
      </w:r>
    </w:p>
    <w:p w14:paraId="0979CED4">
      <w:pPr>
        <w:spacing w:line="500" w:lineRule="exact"/>
        <w:ind w:firstLine="560" w:firstLineChars="200"/>
        <w:rPr>
          <w:rFonts w:ascii="黑体" w:hAnsi="黑体" w:eastAsia="黑体"/>
          <w:sz w:val="28"/>
          <w:szCs w:val="28"/>
        </w:rPr>
      </w:pPr>
      <w:bookmarkStart w:id="42" w:name="_Hlt26954864"/>
      <w:bookmarkEnd w:id="42"/>
      <w:bookmarkStart w:id="43" w:name="_Hlt26670523"/>
      <w:bookmarkEnd w:id="43"/>
      <w:r>
        <w:rPr>
          <w:rFonts w:hint="eastAsia" w:ascii="黑体" w:hAnsi="黑体" w:eastAsia="黑体"/>
          <w:sz w:val="28"/>
          <w:szCs w:val="28"/>
        </w:rPr>
        <w:t>5. 谈判</w:t>
      </w:r>
    </w:p>
    <w:p w14:paraId="43BDA0B8">
      <w:pPr>
        <w:spacing w:line="500" w:lineRule="exact"/>
        <w:ind w:firstLine="560" w:firstLineChars="200"/>
        <w:rPr>
          <w:rFonts w:ascii="仿宋" w:hAnsi="仿宋" w:eastAsia="仿宋"/>
          <w:sz w:val="28"/>
          <w:szCs w:val="28"/>
        </w:rPr>
      </w:pPr>
      <w:bookmarkStart w:id="44" w:name="_Toc16938547"/>
      <w:bookmarkStart w:id="45" w:name="_Toc513029231"/>
      <w:bookmarkStart w:id="46" w:name="_Toc20823303"/>
      <w:r>
        <w:rPr>
          <w:rFonts w:hint="eastAsia" w:ascii="仿宋" w:hAnsi="仿宋" w:eastAsia="仿宋"/>
          <w:sz w:val="28"/>
          <w:szCs w:val="28"/>
        </w:rPr>
        <w:t>5.1 采购人或者代理机构将在竞争性谈判公告中规定的时间和地点组织竞争性谈判活动。</w:t>
      </w:r>
    </w:p>
    <w:p w14:paraId="01BD078E">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5.2</w:t>
      </w:r>
      <w:r>
        <w:rPr>
          <w:rFonts w:hint="eastAsia" w:ascii="仿宋" w:hAnsi="仿宋" w:eastAsia="仿宋"/>
          <w:bCs/>
          <w:sz w:val="28"/>
          <w:szCs w:val="28"/>
          <w:lang w:val="en-US" w:eastAsia="zh-CN"/>
        </w:rPr>
        <w:t xml:space="preserve"> </w:t>
      </w:r>
      <w:r>
        <w:rPr>
          <w:rFonts w:hint="eastAsia" w:ascii="仿宋" w:hAnsi="仿宋" w:eastAsia="仿宋"/>
          <w:bCs/>
          <w:sz w:val="28"/>
          <w:szCs w:val="28"/>
        </w:rPr>
        <w:t>竞争性谈判开始前，供应商使用CA数字证书登录“苏采云”系统，并根据开标会议区发出响应文件解密的指令，在30分钟之内使用CA数字证书解密各自响应文件。</w:t>
      </w:r>
    </w:p>
    <w:p w14:paraId="1A0C6E00">
      <w:pPr>
        <w:spacing w:line="500" w:lineRule="exact"/>
        <w:ind w:firstLine="560" w:firstLineChars="200"/>
        <w:rPr>
          <w:rFonts w:ascii="仿宋" w:hAnsi="仿宋" w:eastAsia="仿宋"/>
          <w:bCs/>
          <w:sz w:val="28"/>
          <w:szCs w:val="28"/>
        </w:rPr>
      </w:pPr>
      <w:r>
        <w:rPr>
          <w:rFonts w:hint="eastAsia" w:ascii="仿宋" w:hAnsi="仿宋" w:eastAsia="仿宋"/>
          <w:bCs/>
          <w:sz w:val="28"/>
          <w:szCs w:val="28"/>
        </w:rPr>
        <w:t>5.3</w:t>
      </w:r>
      <w:r>
        <w:rPr>
          <w:rFonts w:hint="eastAsia" w:ascii="仿宋" w:hAnsi="仿宋" w:eastAsia="仿宋"/>
          <w:bCs/>
          <w:sz w:val="28"/>
          <w:szCs w:val="28"/>
          <w:lang w:val="en-US" w:eastAsia="zh-CN"/>
        </w:rPr>
        <w:t xml:space="preserve"> </w:t>
      </w:r>
      <w:r>
        <w:rPr>
          <w:rFonts w:hint="eastAsia" w:ascii="仿宋" w:hAnsi="仿宋" w:eastAsia="仿宋"/>
          <w:bCs/>
          <w:sz w:val="28"/>
          <w:szCs w:val="28"/>
        </w:rPr>
        <w:t>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5F14A17D">
      <w:pPr>
        <w:spacing w:line="500" w:lineRule="exact"/>
        <w:ind w:firstLine="560" w:firstLineChars="200"/>
        <w:rPr>
          <w:rFonts w:ascii="仿宋" w:hAnsi="仿宋" w:eastAsia="仿宋"/>
          <w:sz w:val="28"/>
          <w:szCs w:val="28"/>
        </w:rPr>
      </w:pPr>
      <w:r>
        <w:rPr>
          <w:rFonts w:hint="eastAsia" w:ascii="仿宋" w:hAnsi="仿宋" w:eastAsia="仿宋"/>
          <w:bCs/>
          <w:sz w:val="28"/>
          <w:szCs w:val="28"/>
        </w:rPr>
        <w:t>5.4</w:t>
      </w:r>
      <w:r>
        <w:rPr>
          <w:rFonts w:hint="eastAsia" w:ascii="仿宋" w:hAnsi="仿宋" w:eastAsia="仿宋"/>
          <w:bCs/>
          <w:sz w:val="28"/>
          <w:szCs w:val="28"/>
          <w:lang w:val="en-US" w:eastAsia="zh-CN"/>
        </w:rPr>
        <w:t xml:space="preserve"> </w:t>
      </w:r>
      <w:r>
        <w:rPr>
          <w:rFonts w:hint="eastAsia" w:ascii="仿宋" w:hAnsi="仿宋" w:eastAsia="仿宋"/>
          <w:bCs/>
          <w:sz w:val="28"/>
          <w:szCs w:val="28"/>
        </w:rPr>
        <w:t>因采购人原因或网上招投标平台发生故障，导致无法按时完成响应文件解密或评审工作无法进行的，可根据实际情况相应延迟解密时间或调整评审时间。</w:t>
      </w:r>
    </w:p>
    <w:p w14:paraId="229D22BF">
      <w:pPr>
        <w:spacing w:line="500" w:lineRule="exact"/>
        <w:ind w:firstLine="560" w:firstLineChars="200"/>
        <w:rPr>
          <w:rFonts w:ascii="仿宋" w:hAnsi="仿宋" w:eastAsia="仿宋"/>
          <w:sz w:val="28"/>
          <w:szCs w:val="28"/>
        </w:rPr>
      </w:pPr>
      <w:r>
        <w:rPr>
          <w:rFonts w:hint="eastAsia" w:ascii="仿宋" w:hAnsi="仿宋" w:eastAsia="仿宋"/>
          <w:sz w:val="28"/>
          <w:szCs w:val="28"/>
        </w:rPr>
        <w:t>5.5 谈判小组由政府采购评审专家、采购人代表组成。评审专家不得以评审专家身份参加本部门或本单位采购项目的评审。达到公开招标限额标准的项目，谈判小组应当由5人以上单数组成。</w:t>
      </w:r>
    </w:p>
    <w:p w14:paraId="2BEFDBE1">
      <w:pPr>
        <w:spacing w:line="500" w:lineRule="exact"/>
        <w:ind w:firstLine="560" w:firstLineChars="200"/>
        <w:rPr>
          <w:rFonts w:ascii="仿宋" w:hAnsi="仿宋" w:eastAsia="仿宋"/>
          <w:sz w:val="28"/>
          <w:szCs w:val="28"/>
        </w:rPr>
      </w:pPr>
      <w:r>
        <w:rPr>
          <w:rFonts w:hint="eastAsia" w:ascii="仿宋" w:hAnsi="仿宋" w:eastAsia="仿宋"/>
          <w:sz w:val="28"/>
          <w:szCs w:val="28"/>
        </w:rPr>
        <w:t>5.6 谈判小组对响应文件的有效性、完整性和响应程度进行审查。谈判小组在审查分为资格审查和符合性审查。响应供应商未通过审查的，告知其具体原因。</w:t>
      </w:r>
    </w:p>
    <w:p w14:paraId="2F9C64AE">
      <w:pPr>
        <w:spacing w:line="500" w:lineRule="exact"/>
        <w:ind w:firstLine="560" w:firstLineChars="200"/>
        <w:rPr>
          <w:rFonts w:ascii="仿宋" w:hAnsi="仿宋" w:eastAsia="仿宋"/>
          <w:sz w:val="28"/>
          <w:szCs w:val="28"/>
        </w:rPr>
      </w:pPr>
      <w:r>
        <w:rPr>
          <w:rFonts w:hint="eastAsia" w:ascii="仿宋" w:hAnsi="仿宋" w:eastAsia="仿宋"/>
          <w:sz w:val="28"/>
          <w:szCs w:val="28"/>
        </w:rPr>
        <w:t>5.7 谈判小组审查时，可以通过视频会议，要求供应商对响应文件中含义不明确、同类问题表述不一致或者有明显文字和计算错误的内容等作出必要的澄清、说明或者更正。</w:t>
      </w:r>
    </w:p>
    <w:p w14:paraId="028335A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接到澄清要求的供应商，应在谈判小组规定的时间内做出澄清，澄清的内容作为响应文件的补充部分，</w:t>
      </w:r>
      <w:r>
        <w:rPr>
          <w:rFonts w:hint="eastAsia" w:ascii="仿宋" w:hAnsi="仿宋" w:eastAsia="仿宋"/>
          <w:sz w:val="28"/>
          <w:szCs w:val="28"/>
        </w:rPr>
        <w:t>但澄清、说明或者更正不得超出响应文件的范围或者改变响应文件的实质性内容。</w:t>
      </w:r>
    </w:p>
    <w:p w14:paraId="478345E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供应商在评审全过程中应保持通讯畅通，并安排专人与采购人或采购代理机构及</w:t>
      </w:r>
      <w:r>
        <w:rPr>
          <w:rFonts w:hint="eastAsia" w:ascii="仿宋" w:hAnsi="仿宋" w:eastAsia="仿宋"/>
          <w:bCs/>
          <w:sz w:val="28"/>
          <w:szCs w:val="28"/>
          <w:lang w:val="en-US" w:eastAsia="zh-CN"/>
        </w:rPr>
        <w:t>谈判</w:t>
      </w:r>
      <w:r>
        <w:rPr>
          <w:rFonts w:hint="eastAsia" w:ascii="仿宋" w:hAnsi="仿宋" w:eastAsia="仿宋"/>
          <w:bCs/>
          <w:sz w:val="28"/>
          <w:szCs w:val="28"/>
        </w:rPr>
        <w:t>小组联系</w:t>
      </w:r>
      <w:r>
        <w:rPr>
          <w:rFonts w:ascii="仿宋" w:hAnsi="仿宋" w:eastAsia="仿宋"/>
          <w:sz w:val="28"/>
          <w:szCs w:val="28"/>
        </w:rPr>
        <w:t>。</w:t>
      </w:r>
    </w:p>
    <w:p w14:paraId="03EC4C47">
      <w:pPr>
        <w:spacing w:line="500" w:lineRule="exact"/>
        <w:ind w:firstLine="560" w:firstLineChars="200"/>
        <w:rPr>
          <w:rFonts w:ascii="仿宋" w:hAnsi="仿宋" w:eastAsia="仿宋"/>
          <w:sz w:val="28"/>
          <w:szCs w:val="28"/>
        </w:rPr>
      </w:pPr>
      <w:r>
        <w:rPr>
          <w:rFonts w:hint="eastAsia" w:ascii="仿宋" w:hAnsi="仿宋" w:eastAsia="仿宋"/>
          <w:sz w:val="28"/>
          <w:szCs w:val="28"/>
        </w:rPr>
        <w:t>5.10</w:t>
      </w:r>
      <w:r>
        <w:rPr>
          <w:rFonts w:hint="eastAsia" w:ascii="仿宋" w:hAnsi="仿宋" w:eastAsia="仿宋"/>
          <w:sz w:val="28"/>
          <w:szCs w:val="28"/>
          <w:lang w:val="en-US" w:eastAsia="zh-CN"/>
        </w:rPr>
        <w:t xml:space="preserve"> </w:t>
      </w:r>
      <w:r>
        <w:rPr>
          <w:rFonts w:hint="eastAsia" w:ascii="仿宋" w:hAnsi="仿宋" w:eastAsia="仿宋"/>
          <w:sz w:val="28"/>
          <w:szCs w:val="28"/>
        </w:rPr>
        <w:t>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p>
    <w:p w14:paraId="7A6D2ED8">
      <w:pPr>
        <w:spacing w:line="500" w:lineRule="exact"/>
        <w:ind w:firstLine="560" w:firstLineChars="200"/>
        <w:rPr>
          <w:rFonts w:ascii="仿宋" w:hAnsi="仿宋" w:eastAsia="仿宋"/>
          <w:sz w:val="28"/>
          <w:szCs w:val="28"/>
        </w:rPr>
      </w:pPr>
      <w:r>
        <w:rPr>
          <w:rFonts w:hint="eastAsia" w:ascii="仿宋" w:hAnsi="仿宋" w:eastAsia="仿宋"/>
          <w:sz w:val="28"/>
          <w:szCs w:val="28"/>
        </w:rPr>
        <w:t>5.11</w:t>
      </w:r>
      <w:r>
        <w:rPr>
          <w:rFonts w:hint="eastAsia" w:ascii="仿宋" w:hAnsi="仿宋" w:eastAsia="仿宋"/>
          <w:sz w:val="28"/>
          <w:szCs w:val="28"/>
          <w:lang w:val="en-US" w:eastAsia="zh-CN"/>
        </w:rPr>
        <w:t xml:space="preserve"> </w:t>
      </w:r>
      <w:r>
        <w:rPr>
          <w:rFonts w:hint="eastAsia" w:ascii="仿宋" w:hAnsi="仿宋" w:eastAsia="仿宋"/>
          <w:sz w:val="28"/>
          <w:szCs w:val="28"/>
        </w:rPr>
        <w:t>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p>
    <w:p w14:paraId="441D1CB8">
      <w:pPr>
        <w:spacing w:line="500" w:lineRule="exact"/>
        <w:ind w:firstLine="560" w:firstLineChars="200"/>
        <w:rPr>
          <w:rFonts w:ascii="仿宋" w:hAnsi="仿宋" w:eastAsia="仿宋"/>
          <w:sz w:val="28"/>
          <w:szCs w:val="28"/>
        </w:rPr>
      </w:pPr>
      <w:r>
        <w:rPr>
          <w:rFonts w:hint="eastAsia" w:ascii="仿宋" w:hAnsi="仿宋" w:eastAsia="仿宋"/>
          <w:sz w:val="28"/>
          <w:szCs w:val="28"/>
        </w:rPr>
        <w:t>5.12</w:t>
      </w:r>
      <w:r>
        <w:rPr>
          <w:rFonts w:hint="eastAsia" w:ascii="仿宋" w:hAnsi="仿宋" w:eastAsia="仿宋"/>
          <w:sz w:val="28"/>
          <w:szCs w:val="28"/>
          <w:lang w:val="en-US" w:eastAsia="zh-CN"/>
        </w:rPr>
        <w:t xml:space="preserve"> </w:t>
      </w:r>
      <w:r>
        <w:rPr>
          <w:rFonts w:hint="eastAsia" w:ascii="仿宋" w:hAnsi="仿宋" w:eastAsia="仿宋"/>
          <w:sz w:val="28"/>
          <w:szCs w:val="28"/>
        </w:rPr>
        <w:t>需经谈判由供应商提供最终设计方案或解决方案的，谈判结束后，谈判小组按照少数服从多数的原则投票推荐3家以上供应商的设计方案或者解决方案，并要求其在规定时间内提交最后报价。</w:t>
      </w:r>
    </w:p>
    <w:p w14:paraId="6229A7C3">
      <w:pPr>
        <w:spacing w:line="500" w:lineRule="exact"/>
        <w:ind w:firstLine="562" w:firstLineChars="200"/>
        <w:rPr>
          <w:rFonts w:ascii="仿宋" w:hAnsi="仿宋" w:eastAsia="仿宋"/>
          <w:b/>
          <w:sz w:val="28"/>
          <w:szCs w:val="28"/>
        </w:rPr>
      </w:pPr>
      <w:r>
        <w:rPr>
          <w:rFonts w:hint="eastAsia" w:ascii="仿宋" w:hAnsi="仿宋" w:eastAsia="仿宋"/>
          <w:b/>
          <w:sz w:val="28"/>
          <w:szCs w:val="28"/>
        </w:rPr>
        <w:t>5.13 在通过资格审查、符合性审查的供应商中，有多家供应商提供相同品牌的产品或者核心产品的，按一家响应供应商计算，评审后最后报价最低的供应商获得成交人推荐资格。</w:t>
      </w:r>
    </w:p>
    <w:p w14:paraId="7DFCD574">
      <w:pPr>
        <w:spacing w:line="500" w:lineRule="exact"/>
        <w:ind w:firstLine="562" w:firstLineChars="200"/>
        <w:rPr>
          <w:rFonts w:hint="eastAsia" w:ascii="仿宋" w:hAnsi="仿宋" w:eastAsia="仿宋"/>
          <w:b/>
          <w:sz w:val="28"/>
          <w:szCs w:val="28"/>
        </w:rPr>
      </w:pPr>
      <w:r>
        <w:rPr>
          <w:rFonts w:hint="eastAsia" w:ascii="仿宋" w:hAnsi="仿宋" w:eastAsia="仿宋"/>
          <w:b/>
          <w:sz w:val="28"/>
          <w:szCs w:val="28"/>
        </w:rPr>
        <w:t>5.14 当最后报价中具有最低报价的供应商多于1名时，组织报价最低的供应商进行现场竞价，直至报价出现差别时为止。</w:t>
      </w:r>
    </w:p>
    <w:p w14:paraId="3E1F283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 有下列情形之一的，视为供应商串通，其响应无效：</w:t>
      </w:r>
    </w:p>
    <w:p w14:paraId="33FB127E">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5.15.1</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不同供应商的响应文件由同一单位或者个人编制；</w:t>
      </w:r>
    </w:p>
    <w:p w14:paraId="6FA59F4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5.15.2</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不同供应商的电子响应文件由同一台电子设备编制、打包、加密或者上传；</w:t>
      </w:r>
    </w:p>
    <w:p w14:paraId="3E741156">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5.15.3 不同供应商的响应文件由同一供应商的电子设备打印、复印；</w:t>
      </w:r>
    </w:p>
    <w:p w14:paraId="4A7A1920">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5.15.4</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不同供应商的响应报价用同一个预算编制软件密码锁制作或者出自同一供应商的电子文档；</w:t>
      </w:r>
    </w:p>
    <w:p w14:paraId="2CE8C833">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5.15.5</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不同供应商从同一个单位或者同一个自然人的互联网协议地址下载竞争性谈判文件、上传响应文件；</w:t>
      </w:r>
    </w:p>
    <w:p w14:paraId="4F474741">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5.15.6 不同供应商的响应文件异常一致或者响应报价呈规律性差异；</w:t>
      </w:r>
    </w:p>
    <w:p w14:paraId="07B041FB">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5.15.7 不同供应商委托同一单位或者个人办理谈判事宜；</w:t>
      </w:r>
    </w:p>
    <w:p w14:paraId="66EB7C0A">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5.15.8</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不同供应商的响应文件载明的项目管理成员或者联系人员为同一人；</w:t>
      </w:r>
    </w:p>
    <w:p w14:paraId="38DD77F8">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5.15.9</w:t>
      </w:r>
      <w:r>
        <w:rPr>
          <w:rFonts w:hint="eastAsia" w:ascii="仿宋" w:hAnsi="仿宋" w:eastAsia="仿宋"/>
          <w:sz w:val="28"/>
          <w:szCs w:val="28"/>
          <w:lang w:val="en-US" w:eastAsia="zh-CN"/>
        </w:rPr>
        <w:t xml:space="preserve"> </w:t>
      </w:r>
      <w:r>
        <w:rPr>
          <w:rFonts w:hint="eastAsia" w:ascii="仿宋" w:hAnsi="仿宋" w:eastAsia="仿宋"/>
          <w:sz w:val="28"/>
          <w:szCs w:val="28"/>
        </w:rPr>
        <w:t>不同供应商的谈判保证金虽然经由供应商自己的基本账户转出，但所需资金来自同一单位或者个人的账户。</w:t>
      </w:r>
    </w:p>
    <w:p w14:paraId="4DE1CC36">
      <w:pPr>
        <w:spacing w:line="500" w:lineRule="exact"/>
        <w:ind w:firstLine="562" w:firstLineChars="200"/>
        <w:rPr>
          <w:rFonts w:hint="eastAsia" w:ascii="仿宋" w:hAnsi="仿宋" w:eastAsia="仿宋"/>
          <w:sz w:val="28"/>
          <w:szCs w:val="28"/>
          <w:highlight w:val="none"/>
        </w:rPr>
      </w:pPr>
      <w:r>
        <w:rPr>
          <w:rFonts w:hint="eastAsia" w:ascii="仿宋" w:hAnsi="仿宋" w:eastAsia="仿宋"/>
          <w:b/>
          <w:bCs/>
          <w:sz w:val="28"/>
          <w:szCs w:val="28"/>
          <w:highlight w:val="none"/>
        </w:rPr>
        <w:t>5.16 谈判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50%或者低于采购项目最高限价45%的，谈判小组应当要求相关供应商在评标现场合理的时间内，提供项目具体成本测算等与报价合理性相关的书面说明及相关证明材料，对响应报价作出解释，由</w:t>
      </w:r>
      <w:r>
        <w:rPr>
          <w:rFonts w:hint="eastAsia" w:ascii="仿宋" w:hAnsi="仿宋" w:eastAsia="仿宋"/>
          <w:b/>
          <w:bCs/>
          <w:sz w:val="28"/>
          <w:szCs w:val="28"/>
          <w:highlight w:val="none"/>
          <w:lang w:val="en-US" w:eastAsia="zh-CN"/>
        </w:rPr>
        <w:t>谈判</w:t>
      </w:r>
      <w:r>
        <w:rPr>
          <w:rFonts w:hint="eastAsia" w:ascii="仿宋" w:hAnsi="仿宋" w:eastAsia="仿宋"/>
          <w:b/>
          <w:bCs/>
          <w:sz w:val="28"/>
          <w:szCs w:val="28"/>
          <w:highlight w:val="none"/>
        </w:rPr>
        <w:t>小组结合同类产品在主要电商平台的价格、该行业当地薪资水平等情况，依据专业经验对供应商报价合理性进行判断。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响应</w:t>
      </w:r>
      <w:r>
        <w:rPr>
          <w:rFonts w:hint="eastAsia" w:ascii="仿宋" w:hAnsi="仿宋" w:eastAsia="仿宋"/>
          <w:b/>
          <w:bCs/>
          <w:sz w:val="28"/>
          <w:szCs w:val="28"/>
          <w:highlight w:val="none"/>
        </w:rPr>
        <w:t>供应商不提供书面说明、证明材料，或者提供的书面说明、证明材料不能证明其报价合理性的，</w:t>
      </w:r>
      <w:r>
        <w:rPr>
          <w:rFonts w:hint="eastAsia" w:ascii="仿宋" w:hAnsi="仿宋" w:eastAsia="仿宋"/>
          <w:b/>
          <w:bCs/>
          <w:sz w:val="28"/>
          <w:szCs w:val="28"/>
          <w:highlight w:val="none"/>
          <w:lang w:val="en-US" w:eastAsia="zh-CN"/>
        </w:rPr>
        <w:t>谈判</w:t>
      </w:r>
      <w:r>
        <w:rPr>
          <w:rFonts w:hint="eastAsia" w:ascii="仿宋" w:hAnsi="仿宋" w:eastAsia="仿宋"/>
          <w:b/>
          <w:bCs/>
          <w:sz w:val="28"/>
          <w:szCs w:val="28"/>
          <w:highlight w:val="none"/>
        </w:rPr>
        <w:t>小组应当将其作为无效响应处理。</w:t>
      </w:r>
    </w:p>
    <w:p w14:paraId="7A1F4B54">
      <w:pPr>
        <w:spacing w:line="500" w:lineRule="exact"/>
        <w:ind w:firstLine="560" w:firstLineChars="200"/>
        <w:rPr>
          <w:rFonts w:ascii="黑体" w:hAnsi="黑体" w:eastAsia="黑体"/>
          <w:bCs/>
          <w:sz w:val="28"/>
          <w:szCs w:val="28"/>
        </w:rPr>
      </w:pPr>
      <w:r>
        <w:rPr>
          <w:rFonts w:hint="eastAsia" w:ascii="黑体" w:hAnsi="黑体" w:eastAsia="黑体"/>
          <w:bCs/>
          <w:sz w:val="28"/>
          <w:szCs w:val="28"/>
        </w:rPr>
        <w:t>6.</w:t>
      </w:r>
      <w:r>
        <w:rPr>
          <w:rFonts w:hint="eastAsia" w:ascii="黑体" w:hAnsi="黑体" w:eastAsia="黑体"/>
          <w:bCs/>
          <w:sz w:val="28"/>
          <w:szCs w:val="28"/>
          <w:lang w:val="en-US" w:eastAsia="zh-CN"/>
        </w:rPr>
        <w:t xml:space="preserve"> </w:t>
      </w:r>
      <w:r>
        <w:rPr>
          <w:rFonts w:hint="eastAsia" w:ascii="黑体" w:hAnsi="黑体" w:eastAsia="黑体"/>
          <w:bCs/>
          <w:sz w:val="28"/>
          <w:szCs w:val="28"/>
        </w:rPr>
        <w:t>成交和合同</w:t>
      </w:r>
    </w:p>
    <w:p w14:paraId="209CBA52">
      <w:pPr>
        <w:spacing w:line="500" w:lineRule="exact"/>
        <w:ind w:firstLine="560" w:firstLineChars="200"/>
        <w:rPr>
          <w:rFonts w:ascii="仿宋" w:hAnsi="仿宋" w:eastAsia="仿宋"/>
          <w:sz w:val="28"/>
          <w:szCs w:val="28"/>
        </w:rPr>
      </w:pPr>
      <w:r>
        <w:rPr>
          <w:rFonts w:hint="eastAsia" w:ascii="仿宋" w:hAnsi="仿宋" w:eastAsia="仿宋"/>
          <w:sz w:val="28"/>
          <w:szCs w:val="28"/>
        </w:rPr>
        <w:t>6.1 谈判小组从质量和服务均能满足采购文件实质性响应要求的供应商中，按照最后报价由低到高的顺序提出3名以上成交候选人。</w:t>
      </w:r>
    </w:p>
    <w:p w14:paraId="7D56839D">
      <w:pPr>
        <w:spacing w:line="500" w:lineRule="exact"/>
        <w:ind w:firstLine="560" w:firstLineChars="200"/>
        <w:rPr>
          <w:rFonts w:ascii="仿宋" w:hAnsi="仿宋" w:eastAsia="仿宋"/>
          <w:sz w:val="28"/>
          <w:szCs w:val="28"/>
        </w:rPr>
      </w:pPr>
      <w:r>
        <w:rPr>
          <w:rFonts w:hint="eastAsia" w:ascii="仿宋" w:hAnsi="仿宋" w:eastAsia="仿宋"/>
          <w:sz w:val="28"/>
          <w:szCs w:val="28"/>
        </w:rPr>
        <w:t>6.2 除资格性审查认定错误和价格计算错误外，采购人或者采购代理机构不得以任何理由组织重新评审。</w:t>
      </w:r>
    </w:p>
    <w:p w14:paraId="247CE231">
      <w:pPr>
        <w:spacing w:line="500" w:lineRule="exact"/>
        <w:ind w:firstLine="560" w:firstLineChars="200"/>
        <w:rPr>
          <w:rFonts w:ascii="仿宋" w:hAnsi="仿宋" w:eastAsia="仿宋"/>
          <w:sz w:val="28"/>
          <w:szCs w:val="28"/>
        </w:rPr>
      </w:pPr>
      <w:r>
        <w:rPr>
          <w:rFonts w:hint="eastAsia" w:ascii="仿宋" w:hAnsi="仿宋" w:eastAsia="仿宋"/>
          <w:sz w:val="28"/>
          <w:szCs w:val="28"/>
        </w:rPr>
        <w:t>6.3 采购人与成交供应商应当在成交通知书发出之日起30日内，按照采购文件确定的合同文本以及采购标的、规格型号、采购金额、采购数量、技术和服务要求等事项签订政府采购合同。</w:t>
      </w:r>
    </w:p>
    <w:p w14:paraId="612D62B0">
      <w:pPr>
        <w:spacing w:line="500" w:lineRule="exact"/>
        <w:ind w:firstLine="560" w:firstLineChars="200"/>
        <w:rPr>
          <w:rFonts w:ascii="仿宋" w:hAnsi="仿宋" w:eastAsia="仿宋"/>
          <w:sz w:val="28"/>
          <w:szCs w:val="28"/>
        </w:rPr>
      </w:pPr>
      <w:r>
        <w:rPr>
          <w:rFonts w:hint="eastAsia" w:ascii="仿宋" w:hAnsi="仿宋" w:eastAsia="仿宋"/>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1DDAA2B2">
      <w:pPr>
        <w:spacing w:line="500" w:lineRule="exact"/>
        <w:ind w:firstLine="560" w:firstLineChars="200"/>
        <w:rPr>
          <w:rFonts w:ascii="仿宋" w:hAnsi="仿宋" w:eastAsia="仿宋"/>
          <w:sz w:val="28"/>
          <w:szCs w:val="28"/>
        </w:rPr>
      </w:pPr>
      <w:r>
        <w:rPr>
          <w:rFonts w:hint="eastAsia" w:ascii="仿宋" w:hAnsi="仿宋" w:eastAsia="仿宋"/>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E942B2A">
      <w:pPr>
        <w:spacing w:line="500" w:lineRule="exact"/>
        <w:ind w:firstLine="560" w:firstLineChars="200"/>
        <w:rPr>
          <w:rFonts w:ascii="仿宋" w:hAnsi="仿宋" w:eastAsia="仿宋"/>
          <w:sz w:val="28"/>
          <w:szCs w:val="28"/>
        </w:rPr>
      </w:pPr>
      <w:r>
        <w:rPr>
          <w:rFonts w:hint="eastAsia" w:ascii="仿宋" w:hAnsi="仿宋" w:eastAsia="仿宋"/>
          <w:sz w:val="28"/>
          <w:szCs w:val="28"/>
        </w:rPr>
        <w:t>6.6</w:t>
      </w:r>
      <w:r>
        <w:rPr>
          <w:rFonts w:hint="eastAsia" w:ascii="仿宋" w:hAnsi="仿宋" w:eastAsia="仿宋"/>
          <w:sz w:val="28"/>
          <w:szCs w:val="28"/>
          <w:lang w:val="en-US" w:eastAsia="zh-CN"/>
        </w:rPr>
        <w:t xml:space="preserve"> </w:t>
      </w:r>
      <w:r>
        <w:rPr>
          <w:rFonts w:hint="eastAsia" w:ascii="仿宋" w:hAnsi="仿宋" w:eastAsia="仿宋"/>
          <w:sz w:val="28"/>
          <w:szCs w:val="28"/>
        </w:rPr>
        <w:t>采购人与成交供应商应当根据合同的约定依法履行合同义务。政府采购合同的履行、违约责任和解决争议的方法等适用《中华人民共和国民法典》。</w:t>
      </w:r>
    </w:p>
    <w:bookmarkEnd w:id="44"/>
    <w:bookmarkEnd w:id="45"/>
    <w:bookmarkEnd w:id="46"/>
    <w:p w14:paraId="6B09CDB7">
      <w:pPr>
        <w:spacing w:line="500" w:lineRule="exact"/>
        <w:ind w:firstLine="560" w:firstLineChars="200"/>
        <w:rPr>
          <w:rFonts w:ascii="黑体" w:hAnsi="黑体" w:eastAsia="黑体"/>
          <w:bCs/>
          <w:sz w:val="28"/>
          <w:szCs w:val="28"/>
        </w:rPr>
      </w:pPr>
      <w:bookmarkStart w:id="47" w:name="_Toc513029235"/>
      <w:bookmarkStart w:id="48" w:name="_Toc16938551"/>
      <w:bookmarkStart w:id="49" w:name="_Toc20823307"/>
      <w:r>
        <w:rPr>
          <w:rFonts w:hint="eastAsia" w:ascii="黑体" w:hAnsi="黑体" w:eastAsia="黑体"/>
          <w:bCs/>
          <w:sz w:val="28"/>
          <w:szCs w:val="28"/>
        </w:rPr>
        <w:t>7.</w:t>
      </w:r>
      <w:r>
        <w:rPr>
          <w:rFonts w:hint="eastAsia" w:ascii="黑体" w:hAnsi="黑体" w:eastAsia="黑体"/>
          <w:bCs/>
          <w:sz w:val="28"/>
          <w:szCs w:val="28"/>
          <w:lang w:val="en-US" w:eastAsia="zh-CN"/>
        </w:rPr>
        <w:t xml:space="preserve"> </w:t>
      </w:r>
      <w:r>
        <w:rPr>
          <w:rFonts w:hint="eastAsia" w:ascii="黑体" w:hAnsi="黑体" w:eastAsia="黑体"/>
          <w:bCs/>
          <w:sz w:val="28"/>
          <w:szCs w:val="28"/>
        </w:rPr>
        <w:t>政府采购政策功能落实</w:t>
      </w:r>
    </w:p>
    <w:p w14:paraId="46FFA0EE">
      <w:pPr>
        <w:spacing w:line="500" w:lineRule="exact"/>
        <w:ind w:firstLine="560" w:firstLineChars="200"/>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6A487E9D">
      <w:pPr>
        <w:spacing w:line="500" w:lineRule="exact"/>
        <w:ind w:firstLine="560" w:firstLineChars="200"/>
        <w:rPr>
          <w:rFonts w:hint="eastAsia" w:ascii="仿宋" w:hAnsi="仿宋" w:eastAsia="仿宋"/>
          <w:sz w:val="28"/>
          <w:szCs w:val="28"/>
        </w:rPr>
      </w:pPr>
      <w:r>
        <w:rPr>
          <w:rFonts w:hint="eastAsia" w:ascii="仿宋" w:hAnsi="仿宋" w:eastAsia="仿宋"/>
          <w:sz w:val="28"/>
          <w:szCs w:val="28"/>
        </w:rPr>
        <w:t>7.1.1 货物类或者服务类采购项目，采购人、采购代理机构应当对符合《政府采购促进中小企业发展管理办法》（财库〔2020〕46号）规定的小微企业报价给予</w:t>
      </w:r>
      <w:r>
        <w:rPr>
          <w:rFonts w:hint="eastAsia" w:ascii="仿宋" w:hAnsi="仿宋" w:eastAsia="仿宋"/>
          <w:sz w:val="28"/>
          <w:szCs w:val="28"/>
          <w:highlight w:val="none"/>
        </w:rPr>
        <w:t>10%</w:t>
      </w:r>
      <w:r>
        <w:rPr>
          <w:rFonts w:hint="eastAsia" w:ascii="仿宋" w:hAnsi="仿宋" w:eastAsia="仿宋"/>
          <w:sz w:val="28"/>
          <w:szCs w:val="28"/>
        </w:rPr>
        <w:t>的扣除；工程类采购项目，给</w:t>
      </w:r>
      <w:r>
        <w:rPr>
          <w:rFonts w:hint="eastAsia" w:ascii="仿宋" w:hAnsi="仿宋" w:eastAsia="仿宋"/>
          <w:sz w:val="28"/>
          <w:szCs w:val="28"/>
          <w:highlight w:val="none"/>
        </w:rPr>
        <w:t>予3%</w:t>
      </w:r>
      <w:r>
        <w:rPr>
          <w:rFonts w:hint="eastAsia" w:ascii="仿宋" w:hAnsi="仿宋" w:eastAsia="仿宋"/>
          <w:sz w:val="28"/>
          <w:szCs w:val="28"/>
        </w:rPr>
        <w:t>的扣除，给予用扣除后的价格参加评审。</w:t>
      </w:r>
    </w:p>
    <w:p w14:paraId="2A5A63EB">
      <w:pPr>
        <w:spacing w:line="500" w:lineRule="exact"/>
        <w:ind w:firstLine="560" w:firstLineChars="200"/>
        <w:rPr>
          <w:rFonts w:ascii="仿宋" w:hAnsi="仿宋" w:eastAsia="仿宋"/>
          <w:sz w:val="28"/>
          <w:szCs w:val="28"/>
        </w:rPr>
      </w:pPr>
      <w:r>
        <w:rPr>
          <w:rFonts w:hint="eastAsia" w:ascii="仿宋" w:hAnsi="仿宋" w:eastAsia="仿宋"/>
          <w:sz w:val="28"/>
          <w:szCs w:val="28"/>
        </w:rPr>
        <w:t>7.1.2</w:t>
      </w:r>
      <w:r>
        <w:rPr>
          <w:rFonts w:hint="eastAsia" w:ascii="仿宋" w:hAnsi="仿宋" w:eastAsia="仿宋"/>
          <w:sz w:val="28"/>
          <w:szCs w:val="28"/>
          <w:lang w:val="en-US" w:eastAsia="zh-CN"/>
        </w:rPr>
        <w:t xml:space="preserve"> </w:t>
      </w:r>
      <w:r>
        <w:rPr>
          <w:rFonts w:hint="eastAsia" w:ascii="仿宋" w:hAnsi="仿宋" w:eastAsia="仿宋"/>
          <w:sz w:val="28"/>
          <w:szCs w:val="28"/>
        </w:rPr>
        <w:t>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w:t>
      </w:r>
      <w:r>
        <w:rPr>
          <w:rFonts w:hint="eastAsia" w:ascii="仿宋" w:hAnsi="仿宋" w:eastAsia="仿宋"/>
          <w:sz w:val="28"/>
          <w:szCs w:val="28"/>
          <w:highlight w:val="none"/>
        </w:rPr>
        <w:t>4%</w:t>
      </w:r>
      <w:r>
        <w:rPr>
          <w:rFonts w:hint="eastAsia" w:ascii="仿宋" w:hAnsi="仿宋" w:eastAsia="仿宋"/>
          <w:sz w:val="28"/>
          <w:szCs w:val="28"/>
        </w:rPr>
        <w:t>的扣除；工程类采购项目，给予</w:t>
      </w:r>
      <w:r>
        <w:rPr>
          <w:rFonts w:hint="eastAsia" w:ascii="仿宋" w:hAnsi="仿宋" w:eastAsia="仿宋"/>
          <w:sz w:val="28"/>
          <w:szCs w:val="28"/>
          <w:highlight w:val="none"/>
        </w:rPr>
        <w:t>1%</w:t>
      </w:r>
      <w:r>
        <w:rPr>
          <w:rFonts w:hint="eastAsia" w:ascii="仿宋" w:hAnsi="仿宋" w:eastAsia="仿宋"/>
          <w:sz w:val="28"/>
          <w:szCs w:val="28"/>
        </w:rPr>
        <w:t>的扣除，用扣除后的价格参加评审。组成联合体或者接受分包的小微企业与联合体内其他企业、分包企业之间存在直接控股、管理关系的，不享受价格扣除优惠政策。</w:t>
      </w:r>
    </w:p>
    <w:p w14:paraId="10E3574C">
      <w:pPr>
        <w:spacing w:line="500" w:lineRule="exact"/>
        <w:ind w:firstLine="560" w:firstLineChars="200"/>
        <w:rPr>
          <w:rFonts w:ascii="仿宋" w:hAnsi="仿宋" w:eastAsia="仿宋"/>
          <w:sz w:val="28"/>
          <w:szCs w:val="28"/>
        </w:rPr>
      </w:pPr>
      <w:r>
        <w:rPr>
          <w:rFonts w:hint="eastAsia" w:ascii="仿宋" w:hAnsi="仿宋" w:eastAsia="仿宋"/>
          <w:sz w:val="28"/>
          <w:szCs w:val="28"/>
        </w:rPr>
        <w:t>7.1.3</w:t>
      </w:r>
      <w:r>
        <w:rPr>
          <w:rFonts w:hint="eastAsia" w:ascii="仿宋" w:hAnsi="仿宋" w:eastAsia="仿宋"/>
          <w:sz w:val="28"/>
          <w:szCs w:val="28"/>
          <w:lang w:val="en-US" w:eastAsia="zh-CN"/>
        </w:rPr>
        <w:t xml:space="preserve"> </w:t>
      </w:r>
      <w:r>
        <w:rPr>
          <w:rFonts w:hint="eastAsia" w:ascii="仿宋" w:hAnsi="仿宋" w:eastAsia="仿宋"/>
          <w:sz w:val="28"/>
          <w:szCs w:val="28"/>
        </w:rPr>
        <w:t>价格扣除比例或者价格分加分比例对小型企业和微型企业同等对待，不作区分。</w:t>
      </w:r>
    </w:p>
    <w:p w14:paraId="65864192">
      <w:pPr>
        <w:spacing w:line="500" w:lineRule="exact"/>
        <w:ind w:firstLine="560" w:firstLineChars="200"/>
        <w:rPr>
          <w:rFonts w:hint="eastAsia" w:ascii="仿宋" w:hAnsi="仿宋" w:eastAsia="仿宋"/>
          <w:sz w:val="28"/>
          <w:szCs w:val="28"/>
          <w:lang w:val="en-US" w:eastAsia="zh-CN"/>
        </w:rPr>
      </w:pPr>
      <w:r>
        <w:rPr>
          <w:rFonts w:hint="eastAsia" w:ascii="仿宋" w:hAnsi="仿宋" w:eastAsia="仿宋"/>
          <w:sz w:val="28"/>
          <w:szCs w:val="28"/>
        </w:rPr>
        <w:t>7.1.4 在政府采购活动中，供应商提供的货物、工程或者服务符合下列情形的，享受价格扣除政策</w:t>
      </w:r>
      <w:r>
        <w:rPr>
          <w:rFonts w:hint="eastAsia" w:ascii="仿宋" w:hAnsi="仿宋" w:eastAsia="仿宋"/>
          <w:sz w:val="28"/>
          <w:szCs w:val="28"/>
          <w:lang w:eastAsia="zh-CN"/>
        </w:rPr>
        <w:t>：</w:t>
      </w:r>
    </w:p>
    <w:p w14:paraId="3DFB163B">
      <w:pPr>
        <w:spacing w:line="500" w:lineRule="exact"/>
        <w:ind w:firstLine="560" w:firstLineChars="200"/>
        <w:rPr>
          <w:rFonts w:ascii="仿宋" w:hAnsi="仿宋" w:eastAsia="仿宋"/>
          <w:sz w:val="28"/>
          <w:szCs w:val="28"/>
        </w:rPr>
      </w:pPr>
      <w:r>
        <w:rPr>
          <w:rFonts w:hint="eastAsia" w:ascii="仿宋" w:hAnsi="仿宋" w:eastAsia="仿宋"/>
          <w:sz w:val="28"/>
          <w:szCs w:val="28"/>
        </w:rPr>
        <w:t>7.1.4.1 在货物采购项目中，货物由小微企业制造，即货物由小微企业生产且使用该小微企业商号或者注册商标；</w:t>
      </w:r>
    </w:p>
    <w:p w14:paraId="03355808">
      <w:pPr>
        <w:spacing w:line="500" w:lineRule="exact"/>
        <w:ind w:firstLine="560" w:firstLineChars="200"/>
        <w:rPr>
          <w:rFonts w:ascii="仿宋" w:hAnsi="仿宋" w:eastAsia="仿宋"/>
          <w:sz w:val="28"/>
          <w:szCs w:val="28"/>
        </w:rPr>
      </w:pPr>
      <w:r>
        <w:rPr>
          <w:rFonts w:hint="eastAsia" w:ascii="仿宋" w:hAnsi="仿宋" w:eastAsia="仿宋"/>
          <w:sz w:val="28"/>
          <w:szCs w:val="28"/>
        </w:rPr>
        <w:t>7.1.4.2 在工程采购项目中，工程由小微企业承建，即工程施工单位为小微企业；</w:t>
      </w:r>
    </w:p>
    <w:p w14:paraId="76B4034F">
      <w:pPr>
        <w:spacing w:line="500" w:lineRule="exact"/>
        <w:ind w:firstLine="560" w:firstLineChars="200"/>
        <w:rPr>
          <w:rFonts w:hint="eastAsia" w:ascii="仿宋" w:hAnsi="仿宋" w:eastAsia="仿宋"/>
          <w:sz w:val="28"/>
          <w:szCs w:val="28"/>
          <w:lang w:eastAsia="zh-CN"/>
        </w:rPr>
      </w:pPr>
      <w:r>
        <w:rPr>
          <w:rFonts w:hint="eastAsia" w:ascii="仿宋" w:hAnsi="仿宋" w:eastAsia="仿宋"/>
          <w:sz w:val="28"/>
          <w:szCs w:val="28"/>
        </w:rPr>
        <w:t>7.1.4.3 在服务采购项目中，服务由小微企业承接，即提供服务的人员为小微企业依照《中华人民共和国劳动合同法》订立劳动合同的从业人员</w:t>
      </w:r>
      <w:r>
        <w:rPr>
          <w:rFonts w:hint="eastAsia" w:ascii="仿宋" w:hAnsi="仿宋" w:eastAsia="仿宋"/>
          <w:sz w:val="28"/>
          <w:szCs w:val="28"/>
          <w:lang w:eastAsia="zh-CN"/>
        </w:rPr>
        <w:t>；</w:t>
      </w:r>
    </w:p>
    <w:p w14:paraId="75E1FD0E">
      <w:pPr>
        <w:spacing w:line="500" w:lineRule="exact"/>
        <w:ind w:firstLine="560" w:firstLineChars="200"/>
        <w:rPr>
          <w:rFonts w:ascii="仿宋" w:hAnsi="仿宋" w:eastAsia="仿宋"/>
          <w:sz w:val="28"/>
          <w:szCs w:val="28"/>
        </w:rPr>
      </w:pPr>
      <w:r>
        <w:rPr>
          <w:rFonts w:hint="eastAsia" w:ascii="仿宋" w:hAnsi="仿宋" w:eastAsia="仿宋"/>
          <w:sz w:val="28"/>
          <w:szCs w:val="28"/>
        </w:rPr>
        <w:t>7.1.4.4 以联合体形式参加政府采购活动，联合体各方均为小微企业的，联合体视同小微企业。</w:t>
      </w:r>
    </w:p>
    <w:p w14:paraId="646E3964">
      <w:pPr>
        <w:spacing w:line="500" w:lineRule="exact"/>
        <w:ind w:firstLine="560" w:firstLineChars="200"/>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1D2E4D66">
      <w:pPr>
        <w:spacing w:line="500" w:lineRule="exact"/>
        <w:ind w:firstLine="560" w:firstLineChars="200"/>
        <w:rPr>
          <w:rFonts w:ascii="仿宋" w:hAnsi="仿宋" w:eastAsia="仿宋"/>
          <w:sz w:val="28"/>
          <w:szCs w:val="28"/>
        </w:rPr>
      </w:pPr>
      <w:r>
        <w:rPr>
          <w:rFonts w:hint="eastAsia" w:ascii="仿宋" w:hAnsi="仿宋" w:eastAsia="仿宋"/>
          <w:sz w:val="28"/>
          <w:szCs w:val="28"/>
        </w:rPr>
        <w:t>7.1.6 下列情形不享受价格扣除政策：</w:t>
      </w:r>
    </w:p>
    <w:p w14:paraId="36AD7A61">
      <w:pPr>
        <w:spacing w:line="500" w:lineRule="exact"/>
        <w:ind w:firstLine="560" w:firstLineChars="200"/>
        <w:rPr>
          <w:rFonts w:ascii="仿宋" w:hAnsi="仿宋" w:eastAsia="仿宋"/>
          <w:sz w:val="28"/>
          <w:szCs w:val="28"/>
        </w:rPr>
      </w:pPr>
      <w:r>
        <w:rPr>
          <w:rFonts w:hint="eastAsia" w:ascii="仿宋" w:hAnsi="仿宋" w:eastAsia="仿宋"/>
          <w:sz w:val="28"/>
          <w:szCs w:val="28"/>
        </w:rPr>
        <w:t>7.1.6.1 在货物采购项目中，供应商提供的货物既有中小企业制造货物，也有大型企业制造货物的。</w:t>
      </w:r>
    </w:p>
    <w:p w14:paraId="203FF464">
      <w:pPr>
        <w:spacing w:line="500" w:lineRule="exact"/>
        <w:ind w:firstLine="560" w:firstLineChars="200"/>
        <w:rPr>
          <w:rFonts w:ascii="仿宋" w:hAnsi="仿宋" w:eastAsia="仿宋"/>
          <w:sz w:val="28"/>
          <w:szCs w:val="28"/>
        </w:rPr>
      </w:pPr>
      <w:r>
        <w:rPr>
          <w:rFonts w:hint="eastAsia" w:ascii="仿宋" w:hAnsi="仿宋" w:eastAsia="仿宋"/>
          <w:sz w:val="28"/>
          <w:szCs w:val="28"/>
        </w:rPr>
        <w:t>7.1.6.2 响应供应商与大企业的负责人为同一人，或者与大企业存在直接控股、管理关系。</w:t>
      </w:r>
    </w:p>
    <w:p w14:paraId="75901E7E">
      <w:pPr>
        <w:spacing w:line="500" w:lineRule="exact"/>
        <w:ind w:firstLine="560" w:firstLineChars="200"/>
        <w:rPr>
          <w:rFonts w:ascii="仿宋" w:hAnsi="仿宋" w:eastAsia="仿宋"/>
          <w:sz w:val="28"/>
          <w:szCs w:val="28"/>
        </w:rPr>
      </w:pPr>
      <w:r>
        <w:rPr>
          <w:rFonts w:hint="eastAsia" w:ascii="仿宋" w:hAnsi="仿宋" w:eastAsia="仿宋"/>
          <w:sz w:val="28"/>
          <w:szCs w:val="28"/>
        </w:rPr>
        <w:t>7.1.7</w:t>
      </w:r>
      <w:r>
        <w:rPr>
          <w:rFonts w:hint="eastAsia" w:ascii="仿宋" w:hAnsi="仿宋" w:eastAsia="仿宋"/>
          <w:sz w:val="28"/>
          <w:szCs w:val="28"/>
          <w:lang w:val="en-US" w:eastAsia="zh-CN"/>
        </w:rPr>
        <w:t xml:space="preserve"> </w:t>
      </w:r>
      <w:r>
        <w:rPr>
          <w:rFonts w:hint="eastAsia" w:ascii="仿宋" w:hAnsi="仿宋" w:eastAsia="仿宋"/>
          <w:sz w:val="28"/>
          <w:szCs w:val="28"/>
        </w:rPr>
        <w:t>《中小企业划型标准规定》（工信部联企业〔2011〕300号）</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4615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21A043A4">
            <w:pPr>
              <w:spacing w:line="500" w:lineRule="exact"/>
              <w:jc w:val="center"/>
              <w:rPr>
                <w:rFonts w:ascii="仿宋" w:hAnsi="仿宋" w:eastAsia="仿宋"/>
                <w:b/>
              </w:rPr>
            </w:pPr>
            <w:r>
              <w:rPr>
                <w:rFonts w:ascii="仿宋" w:hAnsi="仿宋" w:eastAsia="仿宋"/>
                <w:b/>
              </w:rPr>
              <w:t>行业名称</w:t>
            </w:r>
          </w:p>
        </w:tc>
        <w:tc>
          <w:tcPr>
            <w:tcW w:w="1447" w:type="dxa"/>
            <w:vAlign w:val="center"/>
          </w:tcPr>
          <w:p w14:paraId="1E139B2B">
            <w:pPr>
              <w:spacing w:line="500" w:lineRule="exact"/>
              <w:jc w:val="center"/>
              <w:rPr>
                <w:rFonts w:ascii="仿宋" w:hAnsi="仿宋" w:eastAsia="仿宋"/>
                <w:b/>
              </w:rPr>
            </w:pPr>
            <w:r>
              <w:rPr>
                <w:rFonts w:ascii="仿宋" w:hAnsi="仿宋" w:eastAsia="仿宋"/>
                <w:b/>
              </w:rPr>
              <w:t>指标名称</w:t>
            </w:r>
          </w:p>
        </w:tc>
        <w:tc>
          <w:tcPr>
            <w:tcW w:w="683" w:type="dxa"/>
            <w:vAlign w:val="center"/>
          </w:tcPr>
          <w:p w14:paraId="658F891B">
            <w:pPr>
              <w:spacing w:line="500" w:lineRule="exact"/>
              <w:jc w:val="center"/>
              <w:rPr>
                <w:rFonts w:ascii="仿宋" w:hAnsi="仿宋" w:eastAsia="仿宋"/>
                <w:b/>
              </w:rPr>
            </w:pPr>
            <w:r>
              <w:rPr>
                <w:rFonts w:ascii="仿宋" w:hAnsi="仿宋" w:eastAsia="仿宋"/>
                <w:b/>
              </w:rPr>
              <w:t>计量</w:t>
            </w:r>
          </w:p>
          <w:p w14:paraId="2B74A404">
            <w:pPr>
              <w:spacing w:line="500" w:lineRule="exact"/>
              <w:jc w:val="center"/>
              <w:rPr>
                <w:rFonts w:ascii="仿宋" w:hAnsi="仿宋" w:eastAsia="仿宋"/>
                <w:b/>
              </w:rPr>
            </w:pPr>
            <w:r>
              <w:rPr>
                <w:rFonts w:ascii="仿宋" w:hAnsi="仿宋" w:eastAsia="仿宋"/>
                <w:b/>
              </w:rPr>
              <w:t>单位</w:t>
            </w:r>
          </w:p>
        </w:tc>
        <w:tc>
          <w:tcPr>
            <w:tcW w:w="1830" w:type="dxa"/>
            <w:vAlign w:val="center"/>
          </w:tcPr>
          <w:p w14:paraId="2DABEA6F">
            <w:pPr>
              <w:spacing w:line="500" w:lineRule="exact"/>
              <w:jc w:val="center"/>
              <w:rPr>
                <w:rFonts w:ascii="仿宋" w:hAnsi="仿宋" w:eastAsia="仿宋"/>
                <w:b/>
              </w:rPr>
            </w:pPr>
            <w:r>
              <w:rPr>
                <w:rFonts w:ascii="仿宋" w:hAnsi="仿宋" w:eastAsia="仿宋"/>
                <w:b/>
              </w:rPr>
              <w:t>中型</w:t>
            </w:r>
          </w:p>
        </w:tc>
        <w:tc>
          <w:tcPr>
            <w:tcW w:w="1572" w:type="dxa"/>
            <w:vAlign w:val="center"/>
          </w:tcPr>
          <w:p w14:paraId="7769D144">
            <w:pPr>
              <w:spacing w:line="500" w:lineRule="exact"/>
              <w:jc w:val="center"/>
              <w:rPr>
                <w:rFonts w:ascii="仿宋" w:hAnsi="仿宋" w:eastAsia="仿宋"/>
                <w:b/>
              </w:rPr>
            </w:pPr>
            <w:r>
              <w:rPr>
                <w:rFonts w:ascii="仿宋" w:hAnsi="仿宋" w:eastAsia="仿宋"/>
                <w:b/>
              </w:rPr>
              <w:t>小型</w:t>
            </w:r>
          </w:p>
        </w:tc>
        <w:tc>
          <w:tcPr>
            <w:tcW w:w="1036" w:type="dxa"/>
            <w:vAlign w:val="center"/>
          </w:tcPr>
          <w:p w14:paraId="5FE990C0">
            <w:pPr>
              <w:spacing w:line="500" w:lineRule="exact"/>
              <w:jc w:val="center"/>
              <w:rPr>
                <w:rFonts w:ascii="仿宋" w:hAnsi="仿宋" w:eastAsia="仿宋"/>
                <w:b/>
              </w:rPr>
            </w:pPr>
            <w:r>
              <w:rPr>
                <w:rFonts w:ascii="仿宋" w:hAnsi="仿宋" w:eastAsia="仿宋"/>
                <w:b/>
              </w:rPr>
              <w:t>微型</w:t>
            </w:r>
          </w:p>
        </w:tc>
      </w:tr>
      <w:tr w14:paraId="1756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65F1BFDB">
            <w:pPr>
              <w:spacing w:line="500" w:lineRule="exact"/>
              <w:jc w:val="center"/>
              <w:rPr>
                <w:rFonts w:ascii="仿宋" w:hAnsi="仿宋" w:eastAsia="仿宋"/>
              </w:rPr>
            </w:pPr>
            <w:r>
              <w:rPr>
                <w:rFonts w:ascii="仿宋" w:hAnsi="仿宋" w:eastAsia="仿宋"/>
              </w:rPr>
              <w:t>农、林、牧、渔</w:t>
            </w:r>
          </w:p>
        </w:tc>
        <w:tc>
          <w:tcPr>
            <w:tcW w:w="1447" w:type="dxa"/>
            <w:vAlign w:val="center"/>
          </w:tcPr>
          <w:p w14:paraId="76A0EF4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922496D">
            <w:pPr>
              <w:spacing w:line="500" w:lineRule="exact"/>
              <w:jc w:val="center"/>
              <w:rPr>
                <w:rFonts w:ascii="仿宋" w:hAnsi="仿宋" w:eastAsia="仿宋"/>
              </w:rPr>
            </w:pPr>
            <w:r>
              <w:rPr>
                <w:rFonts w:ascii="仿宋" w:hAnsi="仿宋" w:eastAsia="仿宋"/>
              </w:rPr>
              <w:t>万元</w:t>
            </w:r>
          </w:p>
        </w:tc>
        <w:tc>
          <w:tcPr>
            <w:tcW w:w="1830" w:type="dxa"/>
            <w:vAlign w:val="center"/>
          </w:tcPr>
          <w:p w14:paraId="7F015F49">
            <w:pPr>
              <w:spacing w:line="500" w:lineRule="exact"/>
              <w:jc w:val="center"/>
              <w:rPr>
                <w:rFonts w:eastAsia="仿宋"/>
              </w:rPr>
            </w:pPr>
            <w:r>
              <w:rPr>
                <w:rFonts w:eastAsia="仿宋"/>
              </w:rPr>
              <w:t>500≤Y&lt;20000</w:t>
            </w:r>
          </w:p>
        </w:tc>
        <w:tc>
          <w:tcPr>
            <w:tcW w:w="1572" w:type="dxa"/>
            <w:vAlign w:val="center"/>
          </w:tcPr>
          <w:p w14:paraId="34FCF756">
            <w:pPr>
              <w:spacing w:line="500" w:lineRule="exact"/>
              <w:jc w:val="center"/>
              <w:rPr>
                <w:rFonts w:eastAsia="仿宋"/>
              </w:rPr>
            </w:pPr>
            <w:r>
              <w:rPr>
                <w:rFonts w:eastAsia="仿宋"/>
              </w:rPr>
              <w:t>50≤Y&lt;500</w:t>
            </w:r>
          </w:p>
        </w:tc>
        <w:tc>
          <w:tcPr>
            <w:tcW w:w="1036" w:type="dxa"/>
            <w:vAlign w:val="center"/>
          </w:tcPr>
          <w:p w14:paraId="59EDA4F4">
            <w:pPr>
              <w:spacing w:line="500" w:lineRule="exact"/>
              <w:jc w:val="center"/>
              <w:rPr>
                <w:rFonts w:eastAsia="仿宋"/>
              </w:rPr>
            </w:pPr>
            <w:r>
              <w:rPr>
                <w:rFonts w:eastAsia="仿宋"/>
              </w:rPr>
              <w:t>Y&lt;50</w:t>
            </w:r>
          </w:p>
        </w:tc>
      </w:tr>
      <w:tr w14:paraId="36AC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B3E773C">
            <w:pPr>
              <w:spacing w:line="500" w:lineRule="exact"/>
              <w:jc w:val="center"/>
              <w:rPr>
                <w:rFonts w:ascii="仿宋" w:hAnsi="仿宋" w:eastAsia="仿宋"/>
              </w:rPr>
            </w:pPr>
            <w:r>
              <w:rPr>
                <w:rFonts w:ascii="仿宋" w:hAnsi="仿宋" w:eastAsia="仿宋"/>
              </w:rPr>
              <w:t>工业</w:t>
            </w:r>
          </w:p>
        </w:tc>
        <w:tc>
          <w:tcPr>
            <w:tcW w:w="1447" w:type="dxa"/>
            <w:vAlign w:val="center"/>
          </w:tcPr>
          <w:p w14:paraId="5E979D5B">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B131103">
            <w:pPr>
              <w:spacing w:line="500" w:lineRule="exact"/>
              <w:jc w:val="center"/>
              <w:rPr>
                <w:rFonts w:ascii="仿宋" w:hAnsi="仿宋" w:eastAsia="仿宋"/>
              </w:rPr>
            </w:pPr>
            <w:r>
              <w:rPr>
                <w:rFonts w:ascii="仿宋" w:hAnsi="仿宋" w:eastAsia="仿宋"/>
              </w:rPr>
              <w:t>人</w:t>
            </w:r>
          </w:p>
        </w:tc>
        <w:tc>
          <w:tcPr>
            <w:tcW w:w="1830" w:type="dxa"/>
            <w:vAlign w:val="center"/>
          </w:tcPr>
          <w:p w14:paraId="199CD581">
            <w:pPr>
              <w:spacing w:line="500" w:lineRule="exact"/>
              <w:jc w:val="center"/>
              <w:rPr>
                <w:rFonts w:eastAsia="仿宋"/>
              </w:rPr>
            </w:pPr>
            <w:r>
              <w:rPr>
                <w:rFonts w:eastAsia="仿宋"/>
              </w:rPr>
              <w:t>300≤X&lt;1000</w:t>
            </w:r>
          </w:p>
        </w:tc>
        <w:tc>
          <w:tcPr>
            <w:tcW w:w="1572" w:type="dxa"/>
            <w:vAlign w:val="center"/>
          </w:tcPr>
          <w:p w14:paraId="14C000F5">
            <w:pPr>
              <w:spacing w:line="500" w:lineRule="exact"/>
              <w:jc w:val="center"/>
              <w:rPr>
                <w:rFonts w:eastAsia="仿宋"/>
              </w:rPr>
            </w:pPr>
            <w:r>
              <w:rPr>
                <w:rFonts w:eastAsia="仿宋"/>
              </w:rPr>
              <w:t>20≤X&lt;300</w:t>
            </w:r>
          </w:p>
        </w:tc>
        <w:tc>
          <w:tcPr>
            <w:tcW w:w="1036" w:type="dxa"/>
            <w:vAlign w:val="center"/>
          </w:tcPr>
          <w:p w14:paraId="3E93B75A">
            <w:pPr>
              <w:spacing w:line="500" w:lineRule="exact"/>
              <w:jc w:val="center"/>
              <w:rPr>
                <w:rFonts w:eastAsia="仿宋"/>
              </w:rPr>
            </w:pPr>
            <w:r>
              <w:rPr>
                <w:rFonts w:eastAsia="仿宋"/>
              </w:rPr>
              <w:t>X&lt;20</w:t>
            </w:r>
          </w:p>
        </w:tc>
      </w:tr>
      <w:tr w14:paraId="325BC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18DCAEF">
            <w:pPr>
              <w:spacing w:line="500" w:lineRule="exact"/>
              <w:jc w:val="center"/>
              <w:rPr>
                <w:rFonts w:ascii="仿宋" w:hAnsi="仿宋" w:eastAsia="仿宋"/>
              </w:rPr>
            </w:pPr>
          </w:p>
        </w:tc>
        <w:tc>
          <w:tcPr>
            <w:tcW w:w="1447" w:type="dxa"/>
            <w:vAlign w:val="center"/>
          </w:tcPr>
          <w:p w14:paraId="10446F9C">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384ADB40">
            <w:pPr>
              <w:spacing w:line="500" w:lineRule="exact"/>
              <w:jc w:val="center"/>
              <w:rPr>
                <w:rFonts w:ascii="仿宋" w:hAnsi="仿宋" w:eastAsia="仿宋"/>
              </w:rPr>
            </w:pPr>
            <w:r>
              <w:rPr>
                <w:rFonts w:ascii="仿宋" w:hAnsi="仿宋" w:eastAsia="仿宋"/>
              </w:rPr>
              <w:t>万元</w:t>
            </w:r>
          </w:p>
        </w:tc>
        <w:tc>
          <w:tcPr>
            <w:tcW w:w="1830" w:type="dxa"/>
            <w:vAlign w:val="center"/>
          </w:tcPr>
          <w:p w14:paraId="3203B5B8">
            <w:pPr>
              <w:spacing w:line="500" w:lineRule="exact"/>
              <w:jc w:val="center"/>
              <w:rPr>
                <w:rFonts w:eastAsia="仿宋"/>
              </w:rPr>
            </w:pPr>
            <w:r>
              <w:rPr>
                <w:rFonts w:eastAsia="仿宋"/>
              </w:rPr>
              <w:t>2000≤Y&lt;40000</w:t>
            </w:r>
          </w:p>
        </w:tc>
        <w:tc>
          <w:tcPr>
            <w:tcW w:w="1572" w:type="dxa"/>
            <w:vAlign w:val="center"/>
          </w:tcPr>
          <w:p w14:paraId="0FF857C4">
            <w:pPr>
              <w:spacing w:line="500" w:lineRule="exact"/>
              <w:jc w:val="center"/>
              <w:rPr>
                <w:rFonts w:eastAsia="仿宋"/>
              </w:rPr>
            </w:pPr>
            <w:r>
              <w:rPr>
                <w:rFonts w:eastAsia="仿宋"/>
              </w:rPr>
              <w:t>300≤Y&lt;2000</w:t>
            </w:r>
          </w:p>
        </w:tc>
        <w:tc>
          <w:tcPr>
            <w:tcW w:w="1036" w:type="dxa"/>
            <w:vAlign w:val="center"/>
          </w:tcPr>
          <w:p w14:paraId="2382481B">
            <w:pPr>
              <w:spacing w:line="500" w:lineRule="exact"/>
              <w:jc w:val="center"/>
              <w:rPr>
                <w:rFonts w:eastAsia="仿宋"/>
              </w:rPr>
            </w:pPr>
            <w:r>
              <w:rPr>
                <w:rFonts w:eastAsia="仿宋"/>
              </w:rPr>
              <w:t>Y&lt;300</w:t>
            </w:r>
          </w:p>
        </w:tc>
      </w:tr>
      <w:tr w14:paraId="72C3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ACD8A4">
            <w:pPr>
              <w:spacing w:line="500" w:lineRule="exact"/>
              <w:jc w:val="center"/>
              <w:rPr>
                <w:rFonts w:ascii="仿宋" w:hAnsi="仿宋" w:eastAsia="仿宋"/>
              </w:rPr>
            </w:pPr>
            <w:r>
              <w:rPr>
                <w:rFonts w:ascii="仿宋" w:hAnsi="仿宋" w:eastAsia="仿宋"/>
              </w:rPr>
              <w:t>建筑业</w:t>
            </w:r>
          </w:p>
        </w:tc>
        <w:tc>
          <w:tcPr>
            <w:tcW w:w="1447" w:type="dxa"/>
            <w:vAlign w:val="center"/>
          </w:tcPr>
          <w:p w14:paraId="1AD46E14">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04FD10F">
            <w:pPr>
              <w:spacing w:line="500" w:lineRule="exact"/>
              <w:jc w:val="center"/>
              <w:rPr>
                <w:rFonts w:ascii="仿宋" w:hAnsi="仿宋" w:eastAsia="仿宋"/>
              </w:rPr>
            </w:pPr>
            <w:r>
              <w:rPr>
                <w:rFonts w:ascii="仿宋" w:hAnsi="仿宋" w:eastAsia="仿宋"/>
              </w:rPr>
              <w:t>万元</w:t>
            </w:r>
          </w:p>
        </w:tc>
        <w:tc>
          <w:tcPr>
            <w:tcW w:w="1830" w:type="dxa"/>
            <w:vAlign w:val="center"/>
          </w:tcPr>
          <w:p w14:paraId="2E7FD4DC">
            <w:pPr>
              <w:spacing w:line="500" w:lineRule="exact"/>
              <w:jc w:val="center"/>
              <w:rPr>
                <w:rFonts w:eastAsia="仿宋"/>
              </w:rPr>
            </w:pPr>
            <w:r>
              <w:rPr>
                <w:rFonts w:eastAsia="仿宋"/>
              </w:rPr>
              <w:t>6000≤Y&lt;80000</w:t>
            </w:r>
          </w:p>
        </w:tc>
        <w:tc>
          <w:tcPr>
            <w:tcW w:w="1572" w:type="dxa"/>
            <w:vAlign w:val="center"/>
          </w:tcPr>
          <w:p w14:paraId="02B16D7F">
            <w:pPr>
              <w:spacing w:line="500" w:lineRule="exact"/>
              <w:jc w:val="center"/>
              <w:rPr>
                <w:rFonts w:eastAsia="仿宋"/>
              </w:rPr>
            </w:pPr>
            <w:r>
              <w:rPr>
                <w:rFonts w:eastAsia="仿宋"/>
              </w:rPr>
              <w:t>300≤Y&lt;6000</w:t>
            </w:r>
          </w:p>
        </w:tc>
        <w:tc>
          <w:tcPr>
            <w:tcW w:w="1036" w:type="dxa"/>
            <w:vAlign w:val="center"/>
          </w:tcPr>
          <w:p w14:paraId="3870C0F8">
            <w:pPr>
              <w:spacing w:line="500" w:lineRule="exact"/>
              <w:jc w:val="center"/>
              <w:rPr>
                <w:rFonts w:eastAsia="仿宋"/>
              </w:rPr>
            </w:pPr>
            <w:r>
              <w:rPr>
                <w:rFonts w:eastAsia="仿宋"/>
              </w:rPr>
              <w:t>Y&lt;300</w:t>
            </w:r>
          </w:p>
        </w:tc>
      </w:tr>
      <w:tr w14:paraId="0F84A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181B2B8">
            <w:pPr>
              <w:spacing w:line="500" w:lineRule="exact"/>
              <w:jc w:val="center"/>
              <w:rPr>
                <w:rFonts w:ascii="仿宋" w:hAnsi="仿宋" w:eastAsia="仿宋"/>
              </w:rPr>
            </w:pPr>
          </w:p>
        </w:tc>
        <w:tc>
          <w:tcPr>
            <w:tcW w:w="1447" w:type="dxa"/>
            <w:vAlign w:val="center"/>
          </w:tcPr>
          <w:p w14:paraId="70E17280">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6B259F2">
            <w:pPr>
              <w:spacing w:line="500" w:lineRule="exact"/>
              <w:jc w:val="center"/>
              <w:rPr>
                <w:rFonts w:ascii="仿宋" w:hAnsi="仿宋" w:eastAsia="仿宋"/>
              </w:rPr>
            </w:pPr>
            <w:r>
              <w:rPr>
                <w:rFonts w:ascii="仿宋" w:hAnsi="仿宋" w:eastAsia="仿宋"/>
              </w:rPr>
              <w:t>万元</w:t>
            </w:r>
          </w:p>
        </w:tc>
        <w:tc>
          <w:tcPr>
            <w:tcW w:w="1830" w:type="dxa"/>
            <w:vAlign w:val="center"/>
          </w:tcPr>
          <w:p w14:paraId="3B2E0CCC">
            <w:pPr>
              <w:spacing w:line="500" w:lineRule="exact"/>
              <w:jc w:val="center"/>
              <w:rPr>
                <w:rFonts w:eastAsia="仿宋"/>
              </w:rPr>
            </w:pPr>
            <w:r>
              <w:rPr>
                <w:rFonts w:eastAsia="仿宋"/>
              </w:rPr>
              <w:t>5000≤Z &lt;80000</w:t>
            </w:r>
          </w:p>
        </w:tc>
        <w:tc>
          <w:tcPr>
            <w:tcW w:w="1572" w:type="dxa"/>
            <w:vAlign w:val="center"/>
          </w:tcPr>
          <w:p w14:paraId="46BF5B22">
            <w:pPr>
              <w:spacing w:line="500" w:lineRule="exact"/>
              <w:jc w:val="center"/>
              <w:rPr>
                <w:rFonts w:eastAsia="仿宋"/>
              </w:rPr>
            </w:pPr>
            <w:r>
              <w:rPr>
                <w:rFonts w:eastAsia="仿宋"/>
              </w:rPr>
              <w:t>300≤Z &lt;5000</w:t>
            </w:r>
          </w:p>
        </w:tc>
        <w:tc>
          <w:tcPr>
            <w:tcW w:w="1036" w:type="dxa"/>
            <w:vAlign w:val="center"/>
          </w:tcPr>
          <w:p w14:paraId="67392EE8">
            <w:pPr>
              <w:spacing w:line="500" w:lineRule="exact"/>
              <w:jc w:val="center"/>
              <w:rPr>
                <w:rFonts w:eastAsia="仿宋"/>
              </w:rPr>
            </w:pPr>
            <w:r>
              <w:rPr>
                <w:rFonts w:eastAsia="仿宋"/>
              </w:rPr>
              <w:t>Z&lt;300</w:t>
            </w:r>
          </w:p>
        </w:tc>
      </w:tr>
      <w:tr w14:paraId="0841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4661AB6">
            <w:pPr>
              <w:spacing w:line="500" w:lineRule="exact"/>
              <w:jc w:val="center"/>
              <w:rPr>
                <w:rFonts w:ascii="仿宋" w:hAnsi="仿宋" w:eastAsia="仿宋"/>
              </w:rPr>
            </w:pPr>
            <w:r>
              <w:rPr>
                <w:rFonts w:ascii="仿宋" w:hAnsi="仿宋" w:eastAsia="仿宋"/>
              </w:rPr>
              <w:t>批发业</w:t>
            </w:r>
          </w:p>
        </w:tc>
        <w:tc>
          <w:tcPr>
            <w:tcW w:w="1447" w:type="dxa"/>
            <w:vAlign w:val="center"/>
          </w:tcPr>
          <w:p w14:paraId="0E3BA07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412BF83">
            <w:pPr>
              <w:spacing w:line="500" w:lineRule="exact"/>
              <w:jc w:val="center"/>
              <w:rPr>
                <w:rFonts w:ascii="仿宋" w:hAnsi="仿宋" w:eastAsia="仿宋"/>
              </w:rPr>
            </w:pPr>
            <w:r>
              <w:rPr>
                <w:rFonts w:ascii="仿宋" w:hAnsi="仿宋" w:eastAsia="仿宋"/>
              </w:rPr>
              <w:t>人</w:t>
            </w:r>
          </w:p>
        </w:tc>
        <w:tc>
          <w:tcPr>
            <w:tcW w:w="1830" w:type="dxa"/>
            <w:vAlign w:val="center"/>
          </w:tcPr>
          <w:p w14:paraId="280F2031">
            <w:pPr>
              <w:spacing w:line="500" w:lineRule="exact"/>
              <w:jc w:val="center"/>
              <w:rPr>
                <w:rFonts w:eastAsia="仿宋"/>
              </w:rPr>
            </w:pPr>
            <w:r>
              <w:rPr>
                <w:rFonts w:eastAsia="仿宋"/>
              </w:rPr>
              <w:t>20≤X&lt;200</w:t>
            </w:r>
          </w:p>
        </w:tc>
        <w:tc>
          <w:tcPr>
            <w:tcW w:w="1572" w:type="dxa"/>
            <w:vAlign w:val="center"/>
          </w:tcPr>
          <w:p w14:paraId="2DB4F4F2">
            <w:pPr>
              <w:spacing w:line="500" w:lineRule="exact"/>
              <w:jc w:val="center"/>
              <w:rPr>
                <w:rFonts w:eastAsia="仿宋"/>
              </w:rPr>
            </w:pPr>
            <w:r>
              <w:rPr>
                <w:rFonts w:eastAsia="仿宋"/>
              </w:rPr>
              <w:t>5≤X&lt;20</w:t>
            </w:r>
          </w:p>
        </w:tc>
        <w:tc>
          <w:tcPr>
            <w:tcW w:w="1036" w:type="dxa"/>
            <w:vAlign w:val="center"/>
          </w:tcPr>
          <w:p w14:paraId="1D0C4FFC">
            <w:pPr>
              <w:spacing w:line="500" w:lineRule="exact"/>
              <w:jc w:val="center"/>
              <w:rPr>
                <w:rFonts w:eastAsia="仿宋"/>
              </w:rPr>
            </w:pPr>
            <w:r>
              <w:rPr>
                <w:rFonts w:eastAsia="仿宋"/>
              </w:rPr>
              <w:t>X&lt;5</w:t>
            </w:r>
          </w:p>
        </w:tc>
      </w:tr>
      <w:tr w14:paraId="1672F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ED4BB7A">
            <w:pPr>
              <w:spacing w:line="500" w:lineRule="exact"/>
              <w:jc w:val="center"/>
              <w:rPr>
                <w:rFonts w:ascii="仿宋" w:hAnsi="仿宋" w:eastAsia="仿宋"/>
              </w:rPr>
            </w:pPr>
          </w:p>
        </w:tc>
        <w:tc>
          <w:tcPr>
            <w:tcW w:w="1447" w:type="dxa"/>
            <w:vAlign w:val="center"/>
          </w:tcPr>
          <w:p w14:paraId="78EA869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AA0AAD1">
            <w:pPr>
              <w:spacing w:line="500" w:lineRule="exact"/>
              <w:jc w:val="center"/>
              <w:rPr>
                <w:rFonts w:ascii="仿宋" w:hAnsi="仿宋" w:eastAsia="仿宋"/>
              </w:rPr>
            </w:pPr>
            <w:r>
              <w:rPr>
                <w:rFonts w:ascii="仿宋" w:hAnsi="仿宋" w:eastAsia="仿宋"/>
              </w:rPr>
              <w:t>万元</w:t>
            </w:r>
          </w:p>
        </w:tc>
        <w:tc>
          <w:tcPr>
            <w:tcW w:w="1830" w:type="dxa"/>
            <w:vAlign w:val="center"/>
          </w:tcPr>
          <w:p w14:paraId="383EC04D">
            <w:pPr>
              <w:spacing w:line="500" w:lineRule="exact"/>
              <w:jc w:val="center"/>
              <w:rPr>
                <w:rFonts w:eastAsia="仿宋"/>
              </w:rPr>
            </w:pPr>
            <w:r>
              <w:rPr>
                <w:rFonts w:eastAsia="仿宋"/>
              </w:rPr>
              <w:t>5000≤Y&lt;50000</w:t>
            </w:r>
          </w:p>
        </w:tc>
        <w:tc>
          <w:tcPr>
            <w:tcW w:w="1572" w:type="dxa"/>
            <w:vAlign w:val="center"/>
          </w:tcPr>
          <w:p w14:paraId="12011249">
            <w:pPr>
              <w:spacing w:line="500" w:lineRule="exact"/>
              <w:jc w:val="center"/>
              <w:rPr>
                <w:rFonts w:eastAsia="仿宋"/>
              </w:rPr>
            </w:pPr>
            <w:r>
              <w:rPr>
                <w:rFonts w:eastAsia="仿宋"/>
              </w:rPr>
              <w:t>1000≤Y&lt;5000</w:t>
            </w:r>
          </w:p>
        </w:tc>
        <w:tc>
          <w:tcPr>
            <w:tcW w:w="1036" w:type="dxa"/>
            <w:vAlign w:val="center"/>
          </w:tcPr>
          <w:p w14:paraId="644F02B2">
            <w:pPr>
              <w:spacing w:line="500" w:lineRule="exact"/>
              <w:jc w:val="center"/>
              <w:rPr>
                <w:rFonts w:eastAsia="仿宋"/>
              </w:rPr>
            </w:pPr>
            <w:r>
              <w:rPr>
                <w:rFonts w:eastAsia="仿宋"/>
              </w:rPr>
              <w:t>Y&lt;1000</w:t>
            </w:r>
          </w:p>
        </w:tc>
      </w:tr>
      <w:tr w14:paraId="1173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CE4E76F">
            <w:pPr>
              <w:spacing w:line="500" w:lineRule="exact"/>
              <w:jc w:val="center"/>
              <w:rPr>
                <w:rFonts w:ascii="仿宋" w:hAnsi="仿宋" w:eastAsia="仿宋"/>
              </w:rPr>
            </w:pPr>
            <w:r>
              <w:rPr>
                <w:rFonts w:hint="eastAsia" w:ascii="仿宋" w:hAnsi="仿宋" w:eastAsia="仿宋"/>
              </w:rPr>
              <w:t>零售业</w:t>
            </w:r>
          </w:p>
        </w:tc>
        <w:tc>
          <w:tcPr>
            <w:tcW w:w="1447" w:type="dxa"/>
            <w:vAlign w:val="center"/>
          </w:tcPr>
          <w:p w14:paraId="04C350B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B27C998">
            <w:pPr>
              <w:spacing w:line="500" w:lineRule="exact"/>
              <w:jc w:val="center"/>
              <w:rPr>
                <w:rFonts w:ascii="仿宋" w:hAnsi="仿宋" w:eastAsia="仿宋"/>
              </w:rPr>
            </w:pPr>
            <w:r>
              <w:rPr>
                <w:rFonts w:ascii="仿宋" w:hAnsi="仿宋" w:eastAsia="仿宋"/>
              </w:rPr>
              <w:t>人</w:t>
            </w:r>
          </w:p>
        </w:tc>
        <w:tc>
          <w:tcPr>
            <w:tcW w:w="1830" w:type="dxa"/>
            <w:vAlign w:val="center"/>
          </w:tcPr>
          <w:p w14:paraId="16C3CEC4">
            <w:pPr>
              <w:spacing w:line="500" w:lineRule="exact"/>
              <w:jc w:val="center"/>
              <w:rPr>
                <w:rFonts w:eastAsia="仿宋"/>
              </w:rPr>
            </w:pPr>
            <w:r>
              <w:rPr>
                <w:rFonts w:eastAsia="仿宋"/>
              </w:rPr>
              <w:t>50≤X&lt;300</w:t>
            </w:r>
          </w:p>
        </w:tc>
        <w:tc>
          <w:tcPr>
            <w:tcW w:w="1572" w:type="dxa"/>
            <w:vAlign w:val="center"/>
          </w:tcPr>
          <w:p w14:paraId="03F22B3D">
            <w:pPr>
              <w:spacing w:line="500" w:lineRule="exact"/>
              <w:jc w:val="center"/>
              <w:rPr>
                <w:rFonts w:eastAsia="仿宋"/>
              </w:rPr>
            </w:pPr>
            <w:r>
              <w:rPr>
                <w:rFonts w:eastAsia="仿宋"/>
              </w:rPr>
              <w:t>10≤X&lt;50</w:t>
            </w:r>
          </w:p>
        </w:tc>
        <w:tc>
          <w:tcPr>
            <w:tcW w:w="1036" w:type="dxa"/>
            <w:vAlign w:val="center"/>
          </w:tcPr>
          <w:p w14:paraId="3E96E317">
            <w:pPr>
              <w:spacing w:line="500" w:lineRule="exact"/>
              <w:jc w:val="center"/>
              <w:rPr>
                <w:rFonts w:eastAsia="仿宋"/>
              </w:rPr>
            </w:pPr>
            <w:r>
              <w:rPr>
                <w:rFonts w:eastAsia="仿宋"/>
              </w:rPr>
              <w:t>X&lt;10</w:t>
            </w:r>
          </w:p>
        </w:tc>
      </w:tr>
      <w:tr w14:paraId="4098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84E3BF4">
            <w:pPr>
              <w:spacing w:line="500" w:lineRule="exact"/>
              <w:jc w:val="center"/>
              <w:rPr>
                <w:rFonts w:ascii="仿宋" w:hAnsi="仿宋" w:eastAsia="仿宋"/>
              </w:rPr>
            </w:pPr>
          </w:p>
        </w:tc>
        <w:tc>
          <w:tcPr>
            <w:tcW w:w="1447" w:type="dxa"/>
            <w:vAlign w:val="center"/>
          </w:tcPr>
          <w:p w14:paraId="4522F17E">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D8D085F">
            <w:pPr>
              <w:spacing w:line="500" w:lineRule="exact"/>
              <w:jc w:val="center"/>
              <w:rPr>
                <w:rFonts w:ascii="仿宋" w:hAnsi="仿宋" w:eastAsia="仿宋"/>
              </w:rPr>
            </w:pPr>
            <w:r>
              <w:rPr>
                <w:rFonts w:ascii="仿宋" w:hAnsi="仿宋" w:eastAsia="仿宋"/>
              </w:rPr>
              <w:t>万元</w:t>
            </w:r>
          </w:p>
        </w:tc>
        <w:tc>
          <w:tcPr>
            <w:tcW w:w="1830" w:type="dxa"/>
            <w:vAlign w:val="center"/>
          </w:tcPr>
          <w:p w14:paraId="6FC2BCEF">
            <w:pPr>
              <w:spacing w:line="500" w:lineRule="exact"/>
              <w:jc w:val="center"/>
              <w:rPr>
                <w:rFonts w:eastAsia="仿宋"/>
              </w:rPr>
            </w:pPr>
            <w:r>
              <w:rPr>
                <w:rFonts w:eastAsia="仿宋"/>
              </w:rPr>
              <w:t>500≤Y&lt;20000</w:t>
            </w:r>
          </w:p>
        </w:tc>
        <w:tc>
          <w:tcPr>
            <w:tcW w:w="1572" w:type="dxa"/>
            <w:vAlign w:val="center"/>
          </w:tcPr>
          <w:p w14:paraId="267B5CE4">
            <w:pPr>
              <w:spacing w:line="500" w:lineRule="exact"/>
              <w:jc w:val="center"/>
              <w:rPr>
                <w:rFonts w:eastAsia="仿宋"/>
              </w:rPr>
            </w:pPr>
            <w:r>
              <w:rPr>
                <w:rFonts w:eastAsia="仿宋"/>
              </w:rPr>
              <w:t>100≤Y&lt;500</w:t>
            </w:r>
          </w:p>
        </w:tc>
        <w:tc>
          <w:tcPr>
            <w:tcW w:w="1036" w:type="dxa"/>
            <w:vAlign w:val="center"/>
          </w:tcPr>
          <w:p w14:paraId="45530173">
            <w:pPr>
              <w:spacing w:line="500" w:lineRule="exact"/>
              <w:jc w:val="center"/>
              <w:rPr>
                <w:rFonts w:eastAsia="仿宋"/>
              </w:rPr>
            </w:pPr>
            <w:r>
              <w:rPr>
                <w:rFonts w:eastAsia="仿宋"/>
              </w:rPr>
              <w:t>Y&lt;100</w:t>
            </w:r>
          </w:p>
        </w:tc>
      </w:tr>
      <w:tr w14:paraId="44EA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DFBD8D1">
            <w:pPr>
              <w:spacing w:line="500" w:lineRule="exact"/>
              <w:jc w:val="center"/>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5E04F141">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17117B6">
            <w:pPr>
              <w:spacing w:line="500" w:lineRule="exact"/>
              <w:jc w:val="center"/>
              <w:rPr>
                <w:rFonts w:ascii="仿宋" w:hAnsi="仿宋" w:eastAsia="仿宋"/>
              </w:rPr>
            </w:pPr>
            <w:r>
              <w:rPr>
                <w:rFonts w:ascii="仿宋" w:hAnsi="仿宋" w:eastAsia="仿宋"/>
              </w:rPr>
              <w:t>人</w:t>
            </w:r>
          </w:p>
        </w:tc>
        <w:tc>
          <w:tcPr>
            <w:tcW w:w="1830" w:type="dxa"/>
            <w:vAlign w:val="center"/>
          </w:tcPr>
          <w:p w14:paraId="696E0D3E">
            <w:pPr>
              <w:spacing w:line="500" w:lineRule="exact"/>
              <w:jc w:val="center"/>
              <w:rPr>
                <w:rFonts w:eastAsia="仿宋"/>
              </w:rPr>
            </w:pPr>
            <w:r>
              <w:rPr>
                <w:rFonts w:eastAsia="仿宋"/>
              </w:rPr>
              <w:t>300≤X&lt;1000</w:t>
            </w:r>
          </w:p>
        </w:tc>
        <w:tc>
          <w:tcPr>
            <w:tcW w:w="1572" w:type="dxa"/>
            <w:vAlign w:val="center"/>
          </w:tcPr>
          <w:p w14:paraId="778806BB">
            <w:pPr>
              <w:spacing w:line="500" w:lineRule="exact"/>
              <w:jc w:val="center"/>
              <w:rPr>
                <w:rFonts w:eastAsia="仿宋"/>
              </w:rPr>
            </w:pPr>
            <w:r>
              <w:rPr>
                <w:rFonts w:eastAsia="仿宋"/>
              </w:rPr>
              <w:t>20≤X&lt;300</w:t>
            </w:r>
          </w:p>
        </w:tc>
        <w:tc>
          <w:tcPr>
            <w:tcW w:w="1036" w:type="dxa"/>
            <w:vAlign w:val="center"/>
          </w:tcPr>
          <w:p w14:paraId="13CCCFAD">
            <w:pPr>
              <w:spacing w:line="500" w:lineRule="exact"/>
              <w:jc w:val="center"/>
              <w:rPr>
                <w:rFonts w:eastAsia="仿宋"/>
              </w:rPr>
            </w:pPr>
            <w:r>
              <w:rPr>
                <w:rFonts w:eastAsia="仿宋"/>
              </w:rPr>
              <w:t>X&lt;20</w:t>
            </w:r>
          </w:p>
        </w:tc>
      </w:tr>
      <w:tr w14:paraId="4471B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E9C0E6B">
            <w:pPr>
              <w:spacing w:line="500" w:lineRule="exact"/>
              <w:jc w:val="center"/>
              <w:rPr>
                <w:rFonts w:ascii="仿宋" w:hAnsi="仿宋" w:eastAsia="仿宋"/>
              </w:rPr>
            </w:pPr>
          </w:p>
        </w:tc>
        <w:tc>
          <w:tcPr>
            <w:tcW w:w="1447" w:type="dxa"/>
            <w:vAlign w:val="center"/>
          </w:tcPr>
          <w:p w14:paraId="362A2D3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F42E693">
            <w:pPr>
              <w:spacing w:line="500" w:lineRule="exact"/>
              <w:jc w:val="center"/>
              <w:rPr>
                <w:rFonts w:ascii="仿宋" w:hAnsi="仿宋" w:eastAsia="仿宋"/>
              </w:rPr>
            </w:pPr>
            <w:r>
              <w:rPr>
                <w:rFonts w:ascii="仿宋" w:hAnsi="仿宋" w:eastAsia="仿宋"/>
              </w:rPr>
              <w:t>万元</w:t>
            </w:r>
          </w:p>
        </w:tc>
        <w:tc>
          <w:tcPr>
            <w:tcW w:w="1830" w:type="dxa"/>
            <w:vAlign w:val="center"/>
          </w:tcPr>
          <w:p w14:paraId="2B5CB154">
            <w:pPr>
              <w:spacing w:line="500" w:lineRule="exact"/>
              <w:jc w:val="center"/>
              <w:rPr>
                <w:rFonts w:eastAsia="仿宋"/>
              </w:rPr>
            </w:pPr>
            <w:r>
              <w:rPr>
                <w:rFonts w:eastAsia="仿宋"/>
              </w:rPr>
              <w:t>3000≤Y&lt;30000</w:t>
            </w:r>
          </w:p>
        </w:tc>
        <w:tc>
          <w:tcPr>
            <w:tcW w:w="1572" w:type="dxa"/>
            <w:vAlign w:val="center"/>
          </w:tcPr>
          <w:p w14:paraId="5247BA33">
            <w:pPr>
              <w:spacing w:line="500" w:lineRule="exact"/>
              <w:jc w:val="center"/>
              <w:rPr>
                <w:rFonts w:eastAsia="仿宋"/>
              </w:rPr>
            </w:pPr>
            <w:r>
              <w:rPr>
                <w:rFonts w:eastAsia="仿宋"/>
              </w:rPr>
              <w:t>200≤Y&lt;3000</w:t>
            </w:r>
          </w:p>
        </w:tc>
        <w:tc>
          <w:tcPr>
            <w:tcW w:w="1036" w:type="dxa"/>
            <w:vAlign w:val="center"/>
          </w:tcPr>
          <w:p w14:paraId="05D6ECCD">
            <w:pPr>
              <w:spacing w:line="500" w:lineRule="exact"/>
              <w:jc w:val="center"/>
              <w:rPr>
                <w:rFonts w:eastAsia="仿宋"/>
              </w:rPr>
            </w:pPr>
            <w:r>
              <w:rPr>
                <w:rFonts w:eastAsia="仿宋"/>
              </w:rPr>
              <w:t>Y&lt;200</w:t>
            </w:r>
          </w:p>
        </w:tc>
      </w:tr>
      <w:tr w14:paraId="09AD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C719921">
            <w:pPr>
              <w:spacing w:line="500" w:lineRule="exact"/>
              <w:jc w:val="center"/>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56DB34AC">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AB322DB">
            <w:pPr>
              <w:spacing w:line="500" w:lineRule="exact"/>
              <w:jc w:val="center"/>
              <w:rPr>
                <w:rFonts w:ascii="仿宋" w:hAnsi="仿宋" w:eastAsia="仿宋"/>
              </w:rPr>
            </w:pPr>
            <w:r>
              <w:rPr>
                <w:rFonts w:ascii="仿宋" w:hAnsi="仿宋" w:eastAsia="仿宋"/>
              </w:rPr>
              <w:t>人</w:t>
            </w:r>
          </w:p>
        </w:tc>
        <w:tc>
          <w:tcPr>
            <w:tcW w:w="1830" w:type="dxa"/>
            <w:vAlign w:val="center"/>
          </w:tcPr>
          <w:p w14:paraId="0A1104AD">
            <w:pPr>
              <w:spacing w:line="500" w:lineRule="exact"/>
              <w:jc w:val="center"/>
              <w:rPr>
                <w:rFonts w:eastAsia="仿宋"/>
              </w:rPr>
            </w:pPr>
            <w:r>
              <w:rPr>
                <w:rFonts w:eastAsia="仿宋"/>
              </w:rPr>
              <w:t>100≤X&lt;200</w:t>
            </w:r>
          </w:p>
        </w:tc>
        <w:tc>
          <w:tcPr>
            <w:tcW w:w="1572" w:type="dxa"/>
            <w:vAlign w:val="center"/>
          </w:tcPr>
          <w:p w14:paraId="22762506">
            <w:pPr>
              <w:spacing w:line="500" w:lineRule="exact"/>
              <w:jc w:val="center"/>
              <w:rPr>
                <w:rFonts w:eastAsia="仿宋"/>
              </w:rPr>
            </w:pPr>
            <w:r>
              <w:rPr>
                <w:rFonts w:eastAsia="仿宋"/>
              </w:rPr>
              <w:t>20≤X&lt;100</w:t>
            </w:r>
          </w:p>
        </w:tc>
        <w:tc>
          <w:tcPr>
            <w:tcW w:w="1036" w:type="dxa"/>
            <w:vAlign w:val="center"/>
          </w:tcPr>
          <w:p w14:paraId="4AFC4D29">
            <w:pPr>
              <w:spacing w:line="500" w:lineRule="exact"/>
              <w:jc w:val="center"/>
              <w:rPr>
                <w:rFonts w:eastAsia="仿宋"/>
              </w:rPr>
            </w:pPr>
            <w:r>
              <w:rPr>
                <w:rFonts w:eastAsia="仿宋"/>
              </w:rPr>
              <w:t>X&lt;20</w:t>
            </w:r>
          </w:p>
        </w:tc>
      </w:tr>
      <w:tr w14:paraId="76939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91546D7">
            <w:pPr>
              <w:spacing w:line="500" w:lineRule="exact"/>
              <w:jc w:val="center"/>
              <w:rPr>
                <w:rFonts w:ascii="仿宋" w:hAnsi="仿宋" w:eastAsia="仿宋"/>
              </w:rPr>
            </w:pPr>
          </w:p>
        </w:tc>
        <w:tc>
          <w:tcPr>
            <w:tcW w:w="1447" w:type="dxa"/>
            <w:vAlign w:val="center"/>
          </w:tcPr>
          <w:p w14:paraId="326C1230">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F1A1013">
            <w:pPr>
              <w:spacing w:line="500" w:lineRule="exact"/>
              <w:jc w:val="center"/>
              <w:rPr>
                <w:rFonts w:ascii="仿宋" w:hAnsi="仿宋" w:eastAsia="仿宋"/>
              </w:rPr>
            </w:pPr>
            <w:r>
              <w:rPr>
                <w:rFonts w:ascii="仿宋" w:hAnsi="仿宋" w:eastAsia="仿宋"/>
              </w:rPr>
              <w:t>万元</w:t>
            </w:r>
          </w:p>
        </w:tc>
        <w:tc>
          <w:tcPr>
            <w:tcW w:w="1830" w:type="dxa"/>
            <w:vAlign w:val="center"/>
          </w:tcPr>
          <w:p w14:paraId="41D0CC9F">
            <w:pPr>
              <w:spacing w:line="500" w:lineRule="exact"/>
              <w:jc w:val="center"/>
              <w:rPr>
                <w:rFonts w:eastAsia="仿宋"/>
              </w:rPr>
            </w:pPr>
            <w:r>
              <w:rPr>
                <w:rFonts w:eastAsia="仿宋"/>
              </w:rPr>
              <w:t>1000≤Y&lt;30000</w:t>
            </w:r>
          </w:p>
        </w:tc>
        <w:tc>
          <w:tcPr>
            <w:tcW w:w="1572" w:type="dxa"/>
            <w:vAlign w:val="center"/>
          </w:tcPr>
          <w:p w14:paraId="28151EC4">
            <w:pPr>
              <w:spacing w:line="500" w:lineRule="exact"/>
              <w:jc w:val="center"/>
              <w:rPr>
                <w:rFonts w:eastAsia="仿宋"/>
              </w:rPr>
            </w:pPr>
            <w:r>
              <w:rPr>
                <w:rFonts w:eastAsia="仿宋"/>
              </w:rPr>
              <w:t>100≤Y&lt;1000</w:t>
            </w:r>
          </w:p>
        </w:tc>
        <w:tc>
          <w:tcPr>
            <w:tcW w:w="1036" w:type="dxa"/>
            <w:vAlign w:val="center"/>
          </w:tcPr>
          <w:p w14:paraId="4AA77530">
            <w:pPr>
              <w:spacing w:line="500" w:lineRule="exact"/>
              <w:jc w:val="center"/>
              <w:rPr>
                <w:rFonts w:eastAsia="仿宋"/>
              </w:rPr>
            </w:pPr>
            <w:r>
              <w:rPr>
                <w:rFonts w:eastAsia="仿宋"/>
              </w:rPr>
              <w:t>Y&lt;100</w:t>
            </w:r>
          </w:p>
        </w:tc>
      </w:tr>
      <w:tr w14:paraId="3E38F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3CD7E82">
            <w:pPr>
              <w:spacing w:line="500" w:lineRule="exact"/>
              <w:jc w:val="center"/>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5AD1FA1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FAFBBE8">
            <w:pPr>
              <w:spacing w:line="500" w:lineRule="exact"/>
              <w:jc w:val="center"/>
              <w:rPr>
                <w:rFonts w:ascii="仿宋" w:hAnsi="仿宋" w:eastAsia="仿宋"/>
              </w:rPr>
            </w:pPr>
            <w:r>
              <w:rPr>
                <w:rFonts w:ascii="仿宋" w:hAnsi="仿宋" w:eastAsia="仿宋"/>
              </w:rPr>
              <w:t>人</w:t>
            </w:r>
          </w:p>
        </w:tc>
        <w:tc>
          <w:tcPr>
            <w:tcW w:w="1830" w:type="dxa"/>
            <w:vAlign w:val="center"/>
          </w:tcPr>
          <w:p w14:paraId="602FB2E1">
            <w:pPr>
              <w:spacing w:line="500" w:lineRule="exact"/>
              <w:jc w:val="center"/>
              <w:rPr>
                <w:rFonts w:eastAsia="仿宋"/>
              </w:rPr>
            </w:pPr>
            <w:r>
              <w:rPr>
                <w:rFonts w:eastAsia="仿宋"/>
              </w:rPr>
              <w:t>300≤X&lt;1000</w:t>
            </w:r>
          </w:p>
        </w:tc>
        <w:tc>
          <w:tcPr>
            <w:tcW w:w="1572" w:type="dxa"/>
            <w:vAlign w:val="center"/>
          </w:tcPr>
          <w:p w14:paraId="0A4C5215">
            <w:pPr>
              <w:spacing w:line="500" w:lineRule="exact"/>
              <w:jc w:val="center"/>
              <w:rPr>
                <w:rFonts w:eastAsia="仿宋"/>
              </w:rPr>
            </w:pPr>
            <w:r>
              <w:rPr>
                <w:rFonts w:eastAsia="仿宋"/>
              </w:rPr>
              <w:t>20≤X&lt;300</w:t>
            </w:r>
          </w:p>
        </w:tc>
        <w:tc>
          <w:tcPr>
            <w:tcW w:w="1036" w:type="dxa"/>
            <w:vAlign w:val="center"/>
          </w:tcPr>
          <w:p w14:paraId="7BDA8AFE">
            <w:pPr>
              <w:spacing w:line="500" w:lineRule="exact"/>
              <w:jc w:val="center"/>
              <w:rPr>
                <w:rFonts w:eastAsia="仿宋"/>
              </w:rPr>
            </w:pPr>
            <w:r>
              <w:rPr>
                <w:rFonts w:eastAsia="仿宋"/>
              </w:rPr>
              <w:t>X&lt;20</w:t>
            </w:r>
          </w:p>
        </w:tc>
      </w:tr>
      <w:tr w14:paraId="10CD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8B67F14">
            <w:pPr>
              <w:spacing w:line="500" w:lineRule="exact"/>
              <w:jc w:val="center"/>
              <w:rPr>
                <w:rFonts w:ascii="仿宋" w:hAnsi="仿宋" w:eastAsia="仿宋"/>
              </w:rPr>
            </w:pPr>
          </w:p>
        </w:tc>
        <w:tc>
          <w:tcPr>
            <w:tcW w:w="1447" w:type="dxa"/>
            <w:vAlign w:val="center"/>
          </w:tcPr>
          <w:p w14:paraId="21A4AFB9">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09982DB">
            <w:pPr>
              <w:spacing w:line="500" w:lineRule="exact"/>
              <w:jc w:val="center"/>
              <w:rPr>
                <w:rFonts w:ascii="仿宋" w:hAnsi="仿宋" w:eastAsia="仿宋"/>
              </w:rPr>
            </w:pPr>
            <w:r>
              <w:rPr>
                <w:rFonts w:ascii="仿宋" w:hAnsi="仿宋" w:eastAsia="仿宋"/>
              </w:rPr>
              <w:t>万元</w:t>
            </w:r>
          </w:p>
        </w:tc>
        <w:tc>
          <w:tcPr>
            <w:tcW w:w="1830" w:type="dxa"/>
            <w:vAlign w:val="center"/>
          </w:tcPr>
          <w:p w14:paraId="4EC3EFB9">
            <w:pPr>
              <w:spacing w:line="500" w:lineRule="exact"/>
              <w:jc w:val="center"/>
              <w:rPr>
                <w:rFonts w:eastAsia="仿宋"/>
              </w:rPr>
            </w:pPr>
            <w:r>
              <w:rPr>
                <w:rFonts w:eastAsia="仿宋"/>
              </w:rPr>
              <w:t>2000≤Y&lt;30000</w:t>
            </w:r>
          </w:p>
        </w:tc>
        <w:tc>
          <w:tcPr>
            <w:tcW w:w="1572" w:type="dxa"/>
            <w:vAlign w:val="center"/>
          </w:tcPr>
          <w:p w14:paraId="5C91BBD5">
            <w:pPr>
              <w:spacing w:line="500" w:lineRule="exact"/>
              <w:jc w:val="center"/>
              <w:rPr>
                <w:rFonts w:eastAsia="仿宋"/>
              </w:rPr>
            </w:pPr>
            <w:r>
              <w:rPr>
                <w:rFonts w:eastAsia="仿宋"/>
              </w:rPr>
              <w:t>100≤Y&lt;2000</w:t>
            </w:r>
          </w:p>
        </w:tc>
        <w:tc>
          <w:tcPr>
            <w:tcW w:w="1036" w:type="dxa"/>
            <w:vAlign w:val="center"/>
          </w:tcPr>
          <w:p w14:paraId="31173ACE">
            <w:pPr>
              <w:spacing w:line="500" w:lineRule="exact"/>
              <w:jc w:val="center"/>
              <w:rPr>
                <w:rFonts w:eastAsia="仿宋"/>
              </w:rPr>
            </w:pPr>
            <w:r>
              <w:rPr>
                <w:rFonts w:eastAsia="仿宋"/>
              </w:rPr>
              <w:t>Y&lt;100</w:t>
            </w:r>
          </w:p>
        </w:tc>
      </w:tr>
      <w:tr w14:paraId="60486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15B5B48">
            <w:pPr>
              <w:spacing w:line="500" w:lineRule="exact"/>
              <w:jc w:val="center"/>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215BCDF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BF10AC8">
            <w:pPr>
              <w:spacing w:line="500" w:lineRule="exact"/>
              <w:jc w:val="center"/>
              <w:rPr>
                <w:rFonts w:ascii="仿宋" w:hAnsi="仿宋" w:eastAsia="仿宋"/>
              </w:rPr>
            </w:pPr>
            <w:r>
              <w:rPr>
                <w:rFonts w:ascii="仿宋" w:hAnsi="仿宋" w:eastAsia="仿宋"/>
              </w:rPr>
              <w:t>人</w:t>
            </w:r>
          </w:p>
        </w:tc>
        <w:tc>
          <w:tcPr>
            <w:tcW w:w="1830" w:type="dxa"/>
            <w:vAlign w:val="center"/>
          </w:tcPr>
          <w:p w14:paraId="40E3155F">
            <w:pPr>
              <w:spacing w:line="500" w:lineRule="exact"/>
              <w:jc w:val="center"/>
              <w:rPr>
                <w:rFonts w:eastAsia="仿宋"/>
              </w:rPr>
            </w:pPr>
            <w:r>
              <w:rPr>
                <w:rFonts w:eastAsia="仿宋"/>
              </w:rPr>
              <w:t>100≤X&lt;300</w:t>
            </w:r>
          </w:p>
        </w:tc>
        <w:tc>
          <w:tcPr>
            <w:tcW w:w="1572" w:type="dxa"/>
            <w:vAlign w:val="center"/>
          </w:tcPr>
          <w:p w14:paraId="67AC9E4B">
            <w:pPr>
              <w:spacing w:line="500" w:lineRule="exact"/>
              <w:jc w:val="center"/>
              <w:rPr>
                <w:rFonts w:eastAsia="仿宋"/>
              </w:rPr>
            </w:pPr>
            <w:r>
              <w:rPr>
                <w:rFonts w:eastAsia="仿宋"/>
              </w:rPr>
              <w:t>10≤X&lt;100</w:t>
            </w:r>
          </w:p>
        </w:tc>
        <w:tc>
          <w:tcPr>
            <w:tcW w:w="1036" w:type="dxa"/>
            <w:vAlign w:val="center"/>
          </w:tcPr>
          <w:p w14:paraId="314627B1">
            <w:pPr>
              <w:spacing w:line="500" w:lineRule="exact"/>
              <w:jc w:val="center"/>
              <w:rPr>
                <w:rFonts w:eastAsia="仿宋"/>
              </w:rPr>
            </w:pPr>
            <w:r>
              <w:rPr>
                <w:rFonts w:eastAsia="仿宋"/>
              </w:rPr>
              <w:t>X&lt;10</w:t>
            </w:r>
          </w:p>
        </w:tc>
      </w:tr>
      <w:tr w14:paraId="43EE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610EED7">
            <w:pPr>
              <w:spacing w:line="500" w:lineRule="exact"/>
              <w:jc w:val="center"/>
              <w:rPr>
                <w:rFonts w:ascii="仿宋" w:hAnsi="仿宋" w:eastAsia="仿宋"/>
              </w:rPr>
            </w:pPr>
          </w:p>
        </w:tc>
        <w:tc>
          <w:tcPr>
            <w:tcW w:w="1447" w:type="dxa"/>
            <w:vAlign w:val="center"/>
          </w:tcPr>
          <w:p w14:paraId="58433A26">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950F610">
            <w:pPr>
              <w:spacing w:line="500" w:lineRule="exact"/>
              <w:jc w:val="center"/>
              <w:rPr>
                <w:rFonts w:ascii="仿宋" w:hAnsi="仿宋" w:eastAsia="仿宋"/>
              </w:rPr>
            </w:pPr>
            <w:r>
              <w:rPr>
                <w:rFonts w:ascii="仿宋" w:hAnsi="仿宋" w:eastAsia="仿宋"/>
              </w:rPr>
              <w:t>万元</w:t>
            </w:r>
          </w:p>
        </w:tc>
        <w:tc>
          <w:tcPr>
            <w:tcW w:w="1830" w:type="dxa"/>
            <w:vAlign w:val="center"/>
          </w:tcPr>
          <w:p w14:paraId="13B14BBC">
            <w:pPr>
              <w:spacing w:line="500" w:lineRule="exact"/>
              <w:jc w:val="center"/>
              <w:rPr>
                <w:rFonts w:eastAsia="仿宋"/>
              </w:rPr>
            </w:pPr>
            <w:r>
              <w:rPr>
                <w:rFonts w:eastAsia="仿宋"/>
              </w:rPr>
              <w:t>2000≤Y&lt;10000</w:t>
            </w:r>
          </w:p>
        </w:tc>
        <w:tc>
          <w:tcPr>
            <w:tcW w:w="1572" w:type="dxa"/>
            <w:vAlign w:val="center"/>
          </w:tcPr>
          <w:p w14:paraId="638FE67B">
            <w:pPr>
              <w:spacing w:line="500" w:lineRule="exact"/>
              <w:jc w:val="center"/>
              <w:rPr>
                <w:rFonts w:eastAsia="仿宋"/>
              </w:rPr>
            </w:pPr>
            <w:r>
              <w:rPr>
                <w:rFonts w:eastAsia="仿宋"/>
              </w:rPr>
              <w:t>100≤Y&lt;2000</w:t>
            </w:r>
          </w:p>
        </w:tc>
        <w:tc>
          <w:tcPr>
            <w:tcW w:w="1036" w:type="dxa"/>
            <w:vAlign w:val="center"/>
          </w:tcPr>
          <w:p w14:paraId="6FEC2202">
            <w:pPr>
              <w:spacing w:line="500" w:lineRule="exact"/>
              <w:jc w:val="center"/>
              <w:rPr>
                <w:rFonts w:eastAsia="仿宋"/>
              </w:rPr>
            </w:pPr>
            <w:r>
              <w:rPr>
                <w:rFonts w:eastAsia="仿宋"/>
              </w:rPr>
              <w:t>Y&lt;100</w:t>
            </w:r>
          </w:p>
        </w:tc>
      </w:tr>
      <w:tr w14:paraId="2C6F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7F3DBA5">
            <w:pPr>
              <w:spacing w:line="500" w:lineRule="exact"/>
              <w:jc w:val="center"/>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4E2854BA">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23F65E2">
            <w:pPr>
              <w:spacing w:line="500" w:lineRule="exact"/>
              <w:jc w:val="center"/>
              <w:rPr>
                <w:rFonts w:ascii="仿宋" w:hAnsi="仿宋" w:eastAsia="仿宋"/>
              </w:rPr>
            </w:pPr>
            <w:r>
              <w:rPr>
                <w:rFonts w:ascii="仿宋" w:hAnsi="仿宋" w:eastAsia="仿宋"/>
              </w:rPr>
              <w:t>人</w:t>
            </w:r>
          </w:p>
        </w:tc>
        <w:tc>
          <w:tcPr>
            <w:tcW w:w="1830" w:type="dxa"/>
            <w:vAlign w:val="center"/>
          </w:tcPr>
          <w:p w14:paraId="253E67EE">
            <w:pPr>
              <w:spacing w:line="500" w:lineRule="exact"/>
              <w:jc w:val="center"/>
              <w:rPr>
                <w:rFonts w:eastAsia="仿宋"/>
              </w:rPr>
            </w:pPr>
            <w:r>
              <w:rPr>
                <w:rFonts w:eastAsia="仿宋"/>
              </w:rPr>
              <w:t>100≤X&lt;300</w:t>
            </w:r>
          </w:p>
        </w:tc>
        <w:tc>
          <w:tcPr>
            <w:tcW w:w="1572" w:type="dxa"/>
            <w:vAlign w:val="center"/>
          </w:tcPr>
          <w:p w14:paraId="09500916">
            <w:pPr>
              <w:spacing w:line="500" w:lineRule="exact"/>
              <w:jc w:val="center"/>
              <w:rPr>
                <w:rFonts w:eastAsia="仿宋"/>
              </w:rPr>
            </w:pPr>
            <w:r>
              <w:rPr>
                <w:rFonts w:eastAsia="仿宋"/>
              </w:rPr>
              <w:t>10≤X&lt;100</w:t>
            </w:r>
          </w:p>
        </w:tc>
        <w:tc>
          <w:tcPr>
            <w:tcW w:w="1036" w:type="dxa"/>
            <w:vAlign w:val="center"/>
          </w:tcPr>
          <w:p w14:paraId="41D49473">
            <w:pPr>
              <w:spacing w:line="500" w:lineRule="exact"/>
              <w:jc w:val="center"/>
              <w:rPr>
                <w:rFonts w:eastAsia="仿宋"/>
              </w:rPr>
            </w:pPr>
            <w:r>
              <w:rPr>
                <w:rFonts w:eastAsia="仿宋"/>
              </w:rPr>
              <w:t>X&lt;10</w:t>
            </w:r>
          </w:p>
        </w:tc>
      </w:tr>
      <w:tr w14:paraId="7C966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A8A77BB">
            <w:pPr>
              <w:spacing w:line="500" w:lineRule="exact"/>
              <w:jc w:val="center"/>
              <w:rPr>
                <w:rFonts w:ascii="仿宋" w:hAnsi="仿宋" w:eastAsia="仿宋"/>
              </w:rPr>
            </w:pPr>
          </w:p>
        </w:tc>
        <w:tc>
          <w:tcPr>
            <w:tcW w:w="1447" w:type="dxa"/>
            <w:vAlign w:val="center"/>
          </w:tcPr>
          <w:p w14:paraId="5A88A775">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FB16AC5">
            <w:pPr>
              <w:spacing w:line="500" w:lineRule="exact"/>
              <w:jc w:val="center"/>
              <w:rPr>
                <w:rFonts w:ascii="仿宋" w:hAnsi="仿宋" w:eastAsia="仿宋"/>
              </w:rPr>
            </w:pPr>
            <w:r>
              <w:rPr>
                <w:rFonts w:ascii="仿宋" w:hAnsi="仿宋" w:eastAsia="仿宋"/>
              </w:rPr>
              <w:t>万元</w:t>
            </w:r>
          </w:p>
        </w:tc>
        <w:tc>
          <w:tcPr>
            <w:tcW w:w="1830" w:type="dxa"/>
            <w:vAlign w:val="center"/>
          </w:tcPr>
          <w:p w14:paraId="3A6AA9E9">
            <w:pPr>
              <w:spacing w:line="500" w:lineRule="exact"/>
              <w:jc w:val="center"/>
              <w:rPr>
                <w:rFonts w:eastAsia="仿宋"/>
              </w:rPr>
            </w:pPr>
            <w:r>
              <w:rPr>
                <w:rFonts w:eastAsia="仿宋"/>
              </w:rPr>
              <w:t>2000≤Y&lt;10000</w:t>
            </w:r>
          </w:p>
        </w:tc>
        <w:tc>
          <w:tcPr>
            <w:tcW w:w="1572" w:type="dxa"/>
            <w:vAlign w:val="center"/>
          </w:tcPr>
          <w:p w14:paraId="39B392BB">
            <w:pPr>
              <w:spacing w:line="500" w:lineRule="exact"/>
              <w:jc w:val="center"/>
              <w:rPr>
                <w:rFonts w:eastAsia="仿宋"/>
              </w:rPr>
            </w:pPr>
            <w:r>
              <w:rPr>
                <w:rFonts w:eastAsia="仿宋"/>
              </w:rPr>
              <w:t>100≤Y&lt;2000</w:t>
            </w:r>
          </w:p>
        </w:tc>
        <w:tc>
          <w:tcPr>
            <w:tcW w:w="1036" w:type="dxa"/>
            <w:vAlign w:val="center"/>
          </w:tcPr>
          <w:p w14:paraId="67FF88C8">
            <w:pPr>
              <w:spacing w:line="500" w:lineRule="exact"/>
              <w:jc w:val="center"/>
              <w:rPr>
                <w:rFonts w:eastAsia="仿宋"/>
              </w:rPr>
            </w:pPr>
            <w:r>
              <w:rPr>
                <w:rFonts w:eastAsia="仿宋"/>
              </w:rPr>
              <w:t>Y&lt;100</w:t>
            </w:r>
          </w:p>
        </w:tc>
      </w:tr>
      <w:tr w14:paraId="09A7A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9CEAD0D">
            <w:pPr>
              <w:spacing w:line="500" w:lineRule="exact"/>
              <w:jc w:val="center"/>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6BEB8089">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BD49CC3">
            <w:pPr>
              <w:spacing w:line="500" w:lineRule="exact"/>
              <w:jc w:val="center"/>
              <w:rPr>
                <w:rFonts w:ascii="仿宋" w:hAnsi="仿宋" w:eastAsia="仿宋"/>
              </w:rPr>
            </w:pPr>
            <w:r>
              <w:rPr>
                <w:rFonts w:ascii="仿宋" w:hAnsi="仿宋" w:eastAsia="仿宋"/>
              </w:rPr>
              <w:t>人</w:t>
            </w:r>
          </w:p>
        </w:tc>
        <w:tc>
          <w:tcPr>
            <w:tcW w:w="1830" w:type="dxa"/>
            <w:vAlign w:val="center"/>
          </w:tcPr>
          <w:p w14:paraId="10205288">
            <w:pPr>
              <w:spacing w:line="500" w:lineRule="exact"/>
              <w:jc w:val="center"/>
              <w:rPr>
                <w:rFonts w:eastAsia="仿宋"/>
              </w:rPr>
            </w:pPr>
            <w:r>
              <w:rPr>
                <w:rFonts w:eastAsia="仿宋"/>
              </w:rPr>
              <w:t>100≤X&lt;2000</w:t>
            </w:r>
          </w:p>
        </w:tc>
        <w:tc>
          <w:tcPr>
            <w:tcW w:w="1572" w:type="dxa"/>
            <w:vAlign w:val="center"/>
          </w:tcPr>
          <w:p w14:paraId="7DBF8196">
            <w:pPr>
              <w:spacing w:line="500" w:lineRule="exact"/>
              <w:jc w:val="center"/>
              <w:rPr>
                <w:rFonts w:eastAsia="仿宋"/>
              </w:rPr>
            </w:pPr>
            <w:r>
              <w:rPr>
                <w:rFonts w:eastAsia="仿宋"/>
              </w:rPr>
              <w:t>10≤X&lt;100</w:t>
            </w:r>
          </w:p>
        </w:tc>
        <w:tc>
          <w:tcPr>
            <w:tcW w:w="1036" w:type="dxa"/>
            <w:vAlign w:val="center"/>
          </w:tcPr>
          <w:p w14:paraId="30E841EF">
            <w:pPr>
              <w:spacing w:line="500" w:lineRule="exact"/>
              <w:jc w:val="center"/>
              <w:rPr>
                <w:rFonts w:eastAsia="仿宋"/>
              </w:rPr>
            </w:pPr>
            <w:r>
              <w:rPr>
                <w:rFonts w:eastAsia="仿宋"/>
              </w:rPr>
              <w:t>X&lt;10</w:t>
            </w:r>
          </w:p>
        </w:tc>
      </w:tr>
      <w:tr w14:paraId="509E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12A458B">
            <w:pPr>
              <w:spacing w:line="500" w:lineRule="exact"/>
              <w:jc w:val="center"/>
              <w:rPr>
                <w:rFonts w:ascii="仿宋" w:hAnsi="仿宋" w:eastAsia="仿宋"/>
              </w:rPr>
            </w:pPr>
          </w:p>
        </w:tc>
        <w:tc>
          <w:tcPr>
            <w:tcW w:w="1447" w:type="dxa"/>
            <w:vAlign w:val="center"/>
          </w:tcPr>
          <w:p w14:paraId="24DAFFAE">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6F882D1">
            <w:pPr>
              <w:spacing w:line="500" w:lineRule="exact"/>
              <w:jc w:val="center"/>
              <w:rPr>
                <w:rFonts w:ascii="仿宋" w:hAnsi="仿宋" w:eastAsia="仿宋"/>
              </w:rPr>
            </w:pPr>
            <w:r>
              <w:rPr>
                <w:rFonts w:ascii="仿宋" w:hAnsi="仿宋" w:eastAsia="仿宋"/>
              </w:rPr>
              <w:t>万元</w:t>
            </w:r>
          </w:p>
        </w:tc>
        <w:tc>
          <w:tcPr>
            <w:tcW w:w="1830" w:type="dxa"/>
            <w:vAlign w:val="center"/>
          </w:tcPr>
          <w:p w14:paraId="15DF36B0">
            <w:pPr>
              <w:spacing w:line="500" w:lineRule="exact"/>
              <w:jc w:val="center"/>
              <w:rPr>
                <w:rFonts w:eastAsia="仿宋"/>
              </w:rPr>
            </w:pPr>
            <w:r>
              <w:rPr>
                <w:rFonts w:eastAsia="仿宋"/>
              </w:rPr>
              <w:t>1000≤Y&lt;100000</w:t>
            </w:r>
          </w:p>
        </w:tc>
        <w:tc>
          <w:tcPr>
            <w:tcW w:w="1572" w:type="dxa"/>
            <w:vAlign w:val="center"/>
          </w:tcPr>
          <w:p w14:paraId="0F94E90A">
            <w:pPr>
              <w:spacing w:line="500" w:lineRule="exact"/>
              <w:jc w:val="center"/>
              <w:rPr>
                <w:rFonts w:eastAsia="仿宋"/>
              </w:rPr>
            </w:pPr>
            <w:r>
              <w:rPr>
                <w:rFonts w:eastAsia="仿宋"/>
              </w:rPr>
              <w:t>100≤Y&lt;1000</w:t>
            </w:r>
          </w:p>
        </w:tc>
        <w:tc>
          <w:tcPr>
            <w:tcW w:w="1036" w:type="dxa"/>
            <w:vAlign w:val="center"/>
          </w:tcPr>
          <w:p w14:paraId="3C334826">
            <w:pPr>
              <w:spacing w:line="500" w:lineRule="exact"/>
              <w:jc w:val="center"/>
              <w:rPr>
                <w:rFonts w:eastAsia="仿宋"/>
              </w:rPr>
            </w:pPr>
            <w:r>
              <w:rPr>
                <w:rFonts w:eastAsia="仿宋"/>
              </w:rPr>
              <w:t>Y&lt;100</w:t>
            </w:r>
          </w:p>
        </w:tc>
      </w:tr>
      <w:tr w14:paraId="7498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DBF176E">
            <w:pPr>
              <w:spacing w:line="500" w:lineRule="exact"/>
              <w:jc w:val="center"/>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501C950D">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C0F0114">
            <w:pPr>
              <w:spacing w:line="500" w:lineRule="exact"/>
              <w:jc w:val="center"/>
              <w:rPr>
                <w:rFonts w:ascii="仿宋" w:hAnsi="仿宋" w:eastAsia="仿宋"/>
              </w:rPr>
            </w:pPr>
            <w:r>
              <w:rPr>
                <w:rFonts w:ascii="仿宋" w:hAnsi="仿宋" w:eastAsia="仿宋"/>
              </w:rPr>
              <w:t>人</w:t>
            </w:r>
          </w:p>
        </w:tc>
        <w:tc>
          <w:tcPr>
            <w:tcW w:w="1830" w:type="dxa"/>
            <w:vAlign w:val="center"/>
          </w:tcPr>
          <w:p w14:paraId="6F2A212F">
            <w:pPr>
              <w:spacing w:line="500" w:lineRule="exact"/>
              <w:jc w:val="center"/>
              <w:rPr>
                <w:rFonts w:eastAsia="仿宋"/>
              </w:rPr>
            </w:pPr>
            <w:r>
              <w:rPr>
                <w:rFonts w:eastAsia="仿宋"/>
              </w:rPr>
              <w:t>100≤X&lt;300</w:t>
            </w:r>
          </w:p>
        </w:tc>
        <w:tc>
          <w:tcPr>
            <w:tcW w:w="1572" w:type="dxa"/>
            <w:vAlign w:val="center"/>
          </w:tcPr>
          <w:p w14:paraId="7B0A3BC3">
            <w:pPr>
              <w:spacing w:line="500" w:lineRule="exact"/>
              <w:jc w:val="center"/>
              <w:rPr>
                <w:rFonts w:eastAsia="仿宋"/>
              </w:rPr>
            </w:pPr>
            <w:r>
              <w:rPr>
                <w:rFonts w:eastAsia="仿宋"/>
              </w:rPr>
              <w:t>10≤X&lt;100</w:t>
            </w:r>
          </w:p>
        </w:tc>
        <w:tc>
          <w:tcPr>
            <w:tcW w:w="1036" w:type="dxa"/>
            <w:vAlign w:val="center"/>
          </w:tcPr>
          <w:p w14:paraId="1D635360">
            <w:pPr>
              <w:spacing w:line="500" w:lineRule="exact"/>
              <w:jc w:val="center"/>
              <w:rPr>
                <w:rFonts w:eastAsia="仿宋"/>
              </w:rPr>
            </w:pPr>
            <w:r>
              <w:rPr>
                <w:rFonts w:eastAsia="仿宋"/>
              </w:rPr>
              <w:t>X&lt;10</w:t>
            </w:r>
          </w:p>
        </w:tc>
      </w:tr>
      <w:tr w14:paraId="26E4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3921614">
            <w:pPr>
              <w:spacing w:line="500" w:lineRule="exact"/>
              <w:jc w:val="center"/>
              <w:rPr>
                <w:rFonts w:ascii="仿宋" w:hAnsi="仿宋" w:eastAsia="仿宋"/>
              </w:rPr>
            </w:pPr>
          </w:p>
        </w:tc>
        <w:tc>
          <w:tcPr>
            <w:tcW w:w="1447" w:type="dxa"/>
            <w:vAlign w:val="center"/>
          </w:tcPr>
          <w:p w14:paraId="0FF0528F">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61B85B7">
            <w:pPr>
              <w:spacing w:line="500" w:lineRule="exact"/>
              <w:jc w:val="center"/>
              <w:rPr>
                <w:rFonts w:ascii="仿宋" w:hAnsi="仿宋" w:eastAsia="仿宋"/>
              </w:rPr>
            </w:pPr>
            <w:r>
              <w:rPr>
                <w:rFonts w:ascii="仿宋" w:hAnsi="仿宋" w:eastAsia="仿宋"/>
              </w:rPr>
              <w:t>万元</w:t>
            </w:r>
          </w:p>
        </w:tc>
        <w:tc>
          <w:tcPr>
            <w:tcW w:w="1830" w:type="dxa"/>
            <w:vAlign w:val="center"/>
          </w:tcPr>
          <w:p w14:paraId="116B086E">
            <w:pPr>
              <w:spacing w:line="500" w:lineRule="exact"/>
              <w:jc w:val="center"/>
              <w:rPr>
                <w:rFonts w:eastAsia="仿宋"/>
              </w:rPr>
            </w:pPr>
            <w:r>
              <w:rPr>
                <w:rFonts w:eastAsia="仿宋"/>
              </w:rPr>
              <w:t>1000≤Y&lt;10000</w:t>
            </w:r>
          </w:p>
        </w:tc>
        <w:tc>
          <w:tcPr>
            <w:tcW w:w="1572" w:type="dxa"/>
            <w:vAlign w:val="center"/>
          </w:tcPr>
          <w:p w14:paraId="709727CA">
            <w:pPr>
              <w:spacing w:line="500" w:lineRule="exact"/>
              <w:jc w:val="center"/>
              <w:rPr>
                <w:rFonts w:eastAsia="仿宋"/>
              </w:rPr>
            </w:pPr>
            <w:r>
              <w:rPr>
                <w:rFonts w:eastAsia="仿宋"/>
              </w:rPr>
              <w:t>50≤Y&lt;1000</w:t>
            </w:r>
          </w:p>
        </w:tc>
        <w:tc>
          <w:tcPr>
            <w:tcW w:w="1036" w:type="dxa"/>
            <w:vAlign w:val="center"/>
          </w:tcPr>
          <w:p w14:paraId="5BE74F3E">
            <w:pPr>
              <w:spacing w:line="500" w:lineRule="exact"/>
              <w:jc w:val="center"/>
              <w:rPr>
                <w:rFonts w:eastAsia="仿宋"/>
              </w:rPr>
            </w:pPr>
            <w:r>
              <w:rPr>
                <w:rFonts w:eastAsia="仿宋"/>
              </w:rPr>
              <w:t>Y&lt;50</w:t>
            </w:r>
          </w:p>
        </w:tc>
      </w:tr>
      <w:tr w14:paraId="796A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9B16E8F">
            <w:pPr>
              <w:spacing w:line="500" w:lineRule="exact"/>
              <w:jc w:val="center"/>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52D3DF31">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1DB9E2B">
            <w:pPr>
              <w:spacing w:line="500" w:lineRule="exact"/>
              <w:jc w:val="center"/>
              <w:rPr>
                <w:rFonts w:ascii="仿宋" w:hAnsi="仿宋" w:eastAsia="仿宋"/>
              </w:rPr>
            </w:pPr>
            <w:r>
              <w:rPr>
                <w:rFonts w:ascii="仿宋" w:hAnsi="仿宋" w:eastAsia="仿宋"/>
              </w:rPr>
              <w:t>万元</w:t>
            </w:r>
          </w:p>
        </w:tc>
        <w:tc>
          <w:tcPr>
            <w:tcW w:w="1830" w:type="dxa"/>
            <w:vAlign w:val="center"/>
          </w:tcPr>
          <w:p w14:paraId="3EE88F69">
            <w:pPr>
              <w:spacing w:line="500" w:lineRule="exact"/>
              <w:jc w:val="center"/>
              <w:rPr>
                <w:rFonts w:eastAsia="仿宋"/>
              </w:rPr>
            </w:pPr>
            <w:r>
              <w:rPr>
                <w:rFonts w:eastAsia="仿宋"/>
              </w:rPr>
              <w:t>1000≤Y&lt;200000</w:t>
            </w:r>
          </w:p>
        </w:tc>
        <w:tc>
          <w:tcPr>
            <w:tcW w:w="1572" w:type="dxa"/>
            <w:vAlign w:val="center"/>
          </w:tcPr>
          <w:p w14:paraId="521C5814">
            <w:pPr>
              <w:spacing w:line="500" w:lineRule="exact"/>
              <w:jc w:val="center"/>
              <w:rPr>
                <w:rFonts w:eastAsia="仿宋"/>
              </w:rPr>
            </w:pPr>
            <w:r>
              <w:rPr>
                <w:rFonts w:eastAsia="仿宋"/>
              </w:rPr>
              <w:t>100≤Y&lt;1000</w:t>
            </w:r>
          </w:p>
        </w:tc>
        <w:tc>
          <w:tcPr>
            <w:tcW w:w="1036" w:type="dxa"/>
            <w:vAlign w:val="center"/>
          </w:tcPr>
          <w:p w14:paraId="30A746EA">
            <w:pPr>
              <w:spacing w:line="500" w:lineRule="exact"/>
              <w:jc w:val="center"/>
              <w:rPr>
                <w:rFonts w:eastAsia="仿宋"/>
              </w:rPr>
            </w:pPr>
            <w:r>
              <w:rPr>
                <w:rFonts w:eastAsia="仿宋"/>
              </w:rPr>
              <w:t>Y&lt;100</w:t>
            </w:r>
          </w:p>
        </w:tc>
      </w:tr>
      <w:tr w14:paraId="66A6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F73D246">
            <w:pPr>
              <w:spacing w:line="500" w:lineRule="exact"/>
              <w:jc w:val="center"/>
              <w:rPr>
                <w:rFonts w:ascii="仿宋" w:hAnsi="仿宋" w:eastAsia="仿宋"/>
              </w:rPr>
            </w:pPr>
          </w:p>
        </w:tc>
        <w:tc>
          <w:tcPr>
            <w:tcW w:w="1447" w:type="dxa"/>
            <w:vAlign w:val="center"/>
          </w:tcPr>
          <w:p w14:paraId="179A160F">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71D197EB">
            <w:pPr>
              <w:spacing w:line="500" w:lineRule="exact"/>
              <w:jc w:val="center"/>
              <w:rPr>
                <w:rFonts w:ascii="仿宋" w:hAnsi="仿宋" w:eastAsia="仿宋"/>
              </w:rPr>
            </w:pPr>
            <w:r>
              <w:rPr>
                <w:rFonts w:ascii="仿宋" w:hAnsi="仿宋" w:eastAsia="仿宋"/>
              </w:rPr>
              <w:t>万元</w:t>
            </w:r>
          </w:p>
        </w:tc>
        <w:tc>
          <w:tcPr>
            <w:tcW w:w="1830" w:type="dxa"/>
            <w:vAlign w:val="center"/>
          </w:tcPr>
          <w:p w14:paraId="1D27C6D1">
            <w:pPr>
              <w:spacing w:line="500" w:lineRule="exact"/>
              <w:jc w:val="center"/>
              <w:rPr>
                <w:rFonts w:eastAsia="仿宋"/>
              </w:rPr>
            </w:pPr>
            <w:r>
              <w:rPr>
                <w:rFonts w:eastAsia="仿宋"/>
              </w:rPr>
              <w:t>5000≤Z &lt;10000</w:t>
            </w:r>
          </w:p>
        </w:tc>
        <w:tc>
          <w:tcPr>
            <w:tcW w:w="1572" w:type="dxa"/>
            <w:vAlign w:val="center"/>
          </w:tcPr>
          <w:p w14:paraId="66849FAF">
            <w:pPr>
              <w:spacing w:line="500" w:lineRule="exact"/>
              <w:jc w:val="center"/>
              <w:rPr>
                <w:rFonts w:eastAsia="仿宋"/>
              </w:rPr>
            </w:pPr>
            <w:r>
              <w:rPr>
                <w:rFonts w:eastAsia="仿宋"/>
              </w:rPr>
              <w:t>2000≤Z &lt;5000</w:t>
            </w:r>
          </w:p>
        </w:tc>
        <w:tc>
          <w:tcPr>
            <w:tcW w:w="1036" w:type="dxa"/>
            <w:vAlign w:val="center"/>
          </w:tcPr>
          <w:p w14:paraId="0B514854">
            <w:pPr>
              <w:spacing w:line="500" w:lineRule="exact"/>
              <w:jc w:val="center"/>
              <w:rPr>
                <w:rFonts w:eastAsia="仿宋"/>
              </w:rPr>
            </w:pPr>
            <w:r>
              <w:rPr>
                <w:rFonts w:eastAsia="仿宋"/>
              </w:rPr>
              <w:t>Z&lt;2000</w:t>
            </w:r>
          </w:p>
        </w:tc>
      </w:tr>
      <w:tr w14:paraId="3ED9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30D5C67">
            <w:pPr>
              <w:spacing w:line="500" w:lineRule="exact"/>
              <w:jc w:val="center"/>
              <w:rPr>
                <w:rFonts w:ascii="仿宋" w:hAnsi="仿宋" w:eastAsia="仿宋"/>
              </w:rPr>
            </w:pPr>
            <w:r>
              <w:rPr>
                <w:rFonts w:hint="eastAsia" w:ascii="仿宋" w:hAnsi="仿宋" w:eastAsia="仿宋"/>
              </w:rPr>
              <w:t>物业管理</w:t>
            </w:r>
          </w:p>
        </w:tc>
        <w:tc>
          <w:tcPr>
            <w:tcW w:w="1447" w:type="dxa"/>
            <w:vAlign w:val="center"/>
          </w:tcPr>
          <w:p w14:paraId="79A568A4">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DF0B391">
            <w:pPr>
              <w:spacing w:line="500" w:lineRule="exact"/>
              <w:jc w:val="center"/>
              <w:rPr>
                <w:rFonts w:ascii="仿宋" w:hAnsi="仿宋" w:eastAsia="仿宋"/>
              </w:rPr>
            </w:pPr>
            <w:r>
              <w:rPr>
                <w:rFonts w:ascii="仿宋" w:hAnsi="仿宋" w:eastAsia="仿宋"/>
              </w:rPr>
              <w:t>人</w:t>
            </w:r>
          </w:p>
        </w:tc>
        <w:tc>
          <w:tcPr>
            <w:tcW w:w="1830" w:type="dxa"/>
            <w:vAlign w:val="center"/>
          </w:tcPr>
          <w:p w14:paraId="0F0FFC43">
            <w:pPr>
              <w:spacing w:line="500" w:lineRule="exact"/>
              <w:jc w:val="center"/>
              <w:rPr>
                <w:rFonts w:eastAsia="仿宋"/>
              </w:rPr>
            </w:pPr>
            <w:r>
              <w:rPr>
                <w:rFonts w:eastAsia="仿宋"/>
              </w:rPr>
              <w:t>300≤X&lt;1000</w:t>
            </w:r>
          </w:p>
        </w:tc>
        <w:tc>
          <w:tcPr>
            <w:tcW w:w="1572" w:type="dxa"/>
            <w:vAlign w:val="center"/>
          </w:tcPr>
          <w:p w14:paraId="560AD66E">
            <w:pPr>
              <w:spacing w:line="500" w:lineRule="exact"/>
              <w:jc w:val="center"/>
              <w:rPr>
                <w:rFonts w:eastAsia="仿宋"/>
              </w:rPr>
            </w:pPr>
            <w:r>
              <w:rPr>
                <w:rFonts w:eastAsia="仿宋"/>
              </w:rPr>
              <w:t>100≤X&lt;300</w:t>
            </w:r>
          </w:p>
        </w:tc>
        <w:tc>
          <w:tcPr>
            <w:tcW w:w="1036" w:type="dxa"/>
            <w:vAlign w:val="center"/>
          </w:tcPr>
          <w:p w14:paraId="751F91CC">
            <w:pPr>
              <w:spacing w:line="500" w:lineRule="exact"/>
              <w:jc w:val="center"/>
              <w:rPr>
                <w:rFonts w:eastAsia="仿宋"/>
              </w:rPr>
            </w:pPr>
            <w:r>
              <w:rPr>
                <w:rFonts w:eastAsia="仿宋"/>
              </w:rPr>
              <w:t>X&lt;100</w:t>
            </w:r>
          </w:p>
        </w:tc>
      </w:tr>
      <w:tr w14:paraId="3F6C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658E867">
            <w:pPr>
              <w:spacing w:line="500" w:lineRule="exact"/>
              <w:jc w:val="center"/>
              <w:rPr>
                <w:rFonts w:ascii="仿宋" w:hAnsi="仿宋" w:eastAsia="仿宋"/>
              </w:rPr>
            </w:pPr>
          </w:p>
        </w:tc>
        <w:tc>
          <w:tcPr>
            <w:tcW w:w="1447" w:type="dxa"/>
            <w:vAlign w:val="center"/>
          </w:tcPr>
          <w:p w14:paraId="021E67B3">
            <w:pPr>
              <w:spacing w:line="500" w:lineRule="exact"/>
              <w:jc w:val="center"/>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91A42D8">
            <w:pPr>
              <w:spacing w:line="500" w:lineRule="exact"/>
              <w:jc w:val="center"/>
              <w:rPr>
                <w:rFonts w:ascii="仿宋" w:hAnsi="仿宋" w:eastAsia="仿宋"/>
              </w:rPr>
            </w:pPr>
            <w:r>
              <w:rPr>
                <w:rFonts w:ascii="仿宋" w:hAnsi="仿宋" w:eastAsia="仿宋"/>
              </w:rPr>
              <w:t>万元</w:t>
            </w:r>
          </w:p>
        </w:tc>
        <w:tc>
          <w:tcPr>
            <w:tcW w:w="1830" w:type="dxa"/>
            <w:vAlign w:val="center"/>
          </w:tcPr>
          <w:p w14:paraId="64683183">
            <w:pPr>
              <w:spacing w:line="500" w:lineRule="exact"/>
              <w:jc w:val="center"/>
              <w:rPr>
                <w:rFonts w:eastAsia="仿宋"/>
              </w:rPr>
            </w:pPr>
            <w:r>
              <w:rPr>
                <w:rFonts w:eastAsia="仿宋"/>
              </w:rPr>
              <w:t>1000≤Y&lt;5000</w:t>
            </w:r>
          </w:p>
        </w:tc>
        <w:tc>
          <w:tcPr>
            <w:tcW w:w="1572" w:type="dxa"/>
            <w:vAlign w:val="center"/>
          </w:tcPr>
          <w:p w14:paraId="57748A6D">
            <w:pPr>
              <w:spacing w:line="500" w:lineRule="exact"/>
              <w:jc w:val="center"/>
              <w:rPr>
                <w:rFonts w:eastAsia="仿宋"/>
              </w:rPr>
            </w:pPr>
            <w:r>
              <w:rPr>
                <w:rFonts w:eastAsia="仿宋"/>
              </w:rPr>
              <w:t>500≤Y&lt;1000</w:t>
            </w:r>
          </w:p>
        </w:tc>
        <w:tc>
          <w:tcPr>
            <w:tcW w:w="1036" w:type="dxa"/>
            <w:vAlign w:val="center"/>
          </w:tcPr>
          <w:p w14:paraId="173E75A8">
            <w:pPr>
              <w:spacing w:line="500" w:lineRule="exact"/>
              <w:jc w:val="center"/>
              <w:rPr>
                <w:rFonts w:eastAsia="仿宋"/>
              </w:rPr>
            </w:pPr>
            <w:r>
              <w:rPr>
                <w:rFonts w:eastAsia="仿宋"/>
              </w:rPr>
              <w:t>Y&lt;500</w:t>
            </w:r>
          </w:p>
        </w:tc>
      </w:tr>
      <w:tr w14:paraId="1F62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5B28C3E">
            <w:pPr>
              <w:spacing w:line="500" w:lineRule="exact"/>
              <w:jc w:val="center"/>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72857ED6">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706EFF2">
            <w:pPr>
              <w:spacing w:line="500" w:lineRule="exact"/>
              <w:jc w:val="center"/>
              <w:rPr>
                <w:rFonts w:ascii="仿宋" w:hAnsi="仿宋" w:eastAsia="仿宋"/>
              </w:rPr>
            </w:pPr>
            <w:r>
              <w:rPr>
                <w:rFonts w:ascii="仿宋" w:hAnsi="仿宋" w:eastAsia="仿宋"/>
              </w:rPr>
              <w:t>人</w:t>
            </w:r>
          </w:p>
        </w:tc>
        <w:tc>
          <w:tcPr>
            <w:tcW w:w="1830" w:type="dxa"/>
            <w:vAlign w:val="center"/>
          </w:tcPr>
          <w:p w14:paraId="132773E1">
            <w:pPr>
              <w:spacing w:line="500" w:lineRule="exact"/>
              <w:jc w:val="center"/>
              <w:rPr>
                <w:rFonts w:eastAsia="仿宋"/>
              </w:rPr>
            </w:pPr>
            <w:r>
              <w:rPr>
                <w:rFonts w:eastAsia="仿宋"/>
              </w:rPr>
              <w:t>100≤X&lt;300</w:t>
            </w:r>
          </w:p>
        </w:tc>
        <w:tc>
          <w:tcPr>
            <w:tcW w:w="1572" w:type="dxa"/>
            <w:vAlign w:val="center"/>
          </w:tcPr>
          <w:p w14:paraId="56356202">
            <w:pPr>
              <w:spacing w:line="500" w:lineRule="exact"/>
              <w:jc w:val="center"/>
              <w:rPr>
                <w:rFonts w:eastAsia="仿宋"/>
              </w:rPr>
            </w:pPr>
            <w:r>
              <w:rPr>
                <w:rFonts w:eastAsia="仿宋"/>
              </w:rPr>
              <w:t>10≤X&lt;100</w:t>
            </w:r>
          </w:p>
        </w:tc>
        <w:tc>
          <w:tcPr>
            <w:tcW w:w="1036" w:type="dxa"/>
            <w:vAlign w:val="center"/>
          </w:tcPr>
          <w:p w14:paraId="52AC9CA2">
            <w:pPr>
              <w:spacing w:line="500" w:lineRule="exact"/>
              <w:jc w:val="center"/>
              <w:rPr>
                <w:rFonts w:eastAsia="仿宋"/>
              </w:rPr>
            </w:pPr>
            <w:r>
              <w:rPr>
                <w:rFonts w:eastAsia="仿宋"/>
              </w:rPr>
              <w:t>X&lt;10</w:t>
            </w:r>
          </w:p>
        </w:tc>
      </w:tr>
      <w:tr w14:paraId="12B7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3490A3E">
            <w:pPr>
              <w:spacing w:line="500" w:lineRule="exact"/>
              <w:jc w:val="center"/>
              <w:rPr>
                <w:rFonts w:ascii="仿宋" w:hAnsi="仿宋" w:eastAsia="仿宋"/>
              </w:rPr>
            </w:pPr>
          </w:p>
        </w:tc>
        <w:tc>
          <w:tcPr>
            <w:tcW w:w="1447" w:type="dxa"/>
            <w:vAlign w:val="center"/>
          </w:tcPr>
          <w:p w14:paraId="1BBEEBFF">
            <w:pPr>
              <w:spacing w:line="500" w:lineRule="exact"/>
              <w:jc w:val="center"/>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2961A499">
            <w:pPr>
              <w:spacing w:line="500" w:lineRule="exact"/>
              <w:jc w:val="center"/>
              <w:rPr>
                <w:rFonts w:ascii="仿宋" w:hAnsi="仿宋" w:eastAsia="仿宋"/>
              </w:rPr>
            </w:pPr>
            <w:r>
              <w:rPr>
                <w:rFonts w:ascii="仿宋" w:hAnsi="仿宋" w:eastAsia="仿宋"/>
              </w:rPr>
              <w:t>万元</w:t>
            </w:r>
          </w:p>
        </w:tc>
        <w:tc>
          <w:tcPr>
            <w:tcW w:w="1830" w:type="dxa"/>
            <w:vAlign w:val="center"/>
          </w:tcPr>
          <w:p w14:paraId="567FD379">
            <w:pPr>
              <w:spacing w:line="500" w:lineRule="exact"/>
              <w:jc w:val="center"/>
              <w:rPr>
                <w:rFonts w:eastAsia="仿宋"/>
              </w:rPr>
            </w:pPr>
            <w:r>
              <w:rPr>
                <w:rFonts w:eastAsia="仿宋"/>
              </w:rPr>
              <w:t>8000≤Z &lt;120000</w:t>
            </w:r>
          </w:p>
        </w:tc>
        <w:tc>
          <w:tcPr>
            <w:tcW w:w="1572" w:type="dxa"/>
            <w:vAlign w:val="center"/>
          </w:tcPr>
          <w:p w14:paraId="34DC1924">
            <w:pPr>
              <w:spacing w:line="500" w:lineRule="exact"/>
              <w:jc w:val="center"/>
              <w:rPr>
                <w:rFonts w:eastAsia="仿宋"/>
              </w:rPr>
            </w:pPr>
            <w:r>
              <w:rPr>
                <w:rFonts w:eastAsia="仿宋"/>
              </w:rPr>
              <w:t>100≤Z &lt;8000</w:t>
            </w:r>
          </w:p>
        </w:tc>
        <w:tc>
          <w:tcPr>
            <w:tcW w:w="1036" w:type="dxa"/>
            <w:vAlign w:val="center"/>
          </w:tcPr>
          <w:p w14:paraId="00046100">
            <w:pPr>
              <w:spacing w:line="500" w:lineRule="exact"/>
              <w:jc w:val="center"/>
              <w:rPr>
                <w:rFonts w:eastAsia="仿宋"/>
              </w:rPr>
            </w:pPr>
            <w:r>
              <w:rPr>
                <w:rFonts w:eastAsia="仿宋"/>
              </w:rPr>
              <w:t>Z&lt;100</w:t>
            </w:r>
          </w:p>
        </w:tc>
      </w:tr>
      <w:tr w14:paraId="4C89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A8586D2">
            <w:pPr>
              <w:spacing w:line="500" w:lineRule="exact"/>
              <w:jc w:val="center"/>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71F5D738">
            <w:pPr>
              <w:spacing w:line="500" w:lineRule="exact"/>
              <w:jc w:val="center"/>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6CC036D1">
            <w:pPr>
              <w:spacing w:line="500" w:lineRule="exact"/>
              <w:jc w:val="center"/>
              <w:rPr>
                <w:rFonts w:ascii="仿宋" w:hAnsi="仿宋" w:eastAsia="仿宋"/>
              </w:rPr>
            </w:pPr>
            <w:r>
              <w:rPr>
                <w:rFonts w:ascii="仿宋" w:hAnsi="仿宋" w:eastAsia="仿宋"/>
              </w:rPr>
              <w:t>人</w:t>
            </w:r>
          </w:p>
        </w:tc>
        <w:tc>
          <w:tcPr>
            <w:tcW w:w="1830" w:type="dxa"/>
            <w:vAlign w:val="center"/>
          </w:tcPr>
          <w:p w14:paraId="2F6E922D">
            <w:pPr>
              <w:spacing w:line="500" w:lineRule="exact"/>
              <w:jc w:val="center"/>
              <w:rPr>
                <w:rFonts w:eastAsia="仿宋"/>
              </w:rPr>
            </w:pPr>
            <w:r>
              <w:rPr>
                <w:rFonts w:eastAsia="仿宋"/>
              </w:rPr>
              <w:t>100≤X&lt;300</w:t>
            </w:r>
          </w:p>
        </w:tc>
        <w:tc>
          <w:tcPr>
            <w:tcW w:w="1572" w:type="dxa"/>
            <w:vAlign w:val="center"/>
          </w:tcPr>
          <w:p w14:paraId="2D07BF82">
            <w:pPr>
              <w:spacing w:line="500" w:lineRule="exact"/>
              <w:jc w:val="center"/>
              <w:rPr>
                <w:rFonts w:eastAsia="仿宋"/>
              </w:rPr>
            </w:pPr>
            <w:r>
              <w:rPr>
                <w:rFonts w:eastAsia="仿宋"/>
              </w:rPr>
              <w:t>10≤X&lt;100</w:t>
            </w:r>
          </w:p>
        </w:tc>
        <w:tc>
          <w:tcPr>
            <w:tcW w:w="1036" w:type="dxa"/>
            <w:vAlign w:val="center"/>
          </w:tcPr>
          <w:p w14:paraId="6A899826">
            <w:pPr>
              <w:spacing w:line="500" w:lineRule="exact"/>
              <w:jc w:val="center"/>
              <w:rPr>
                <w:rFonts w:eastAsia="仿宋"/>
              </w:rPr>
            </w:pPr>
            <w:r>
              <w:rPr>
                <w:rFonts w:eastAsia="仿宋"/>
              </w:rPr>
              <w:t>X&lt;10</w:t>
            </w:r>
          </w:p>
        </w:tc>
      </w:tr>
    </w:tbl>
    <w:p w14:paraId="1D3C2E64">
      <w:pPr>
        <w:spacing w:line="500" w:lineRule="exact"/>
        <w:ind w:firstLine="420" w:firstLineChars="200"/>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524AC774">
      <w:pPr>
        <w:spacing w:line="500" w:lineRule="exact"/>
        <w:ind w:firstLine="560" w:firstLineChars="200"/>
        <w:rPr>
          <w:rFonts w:ascii="仿宋" w:hAnsi="仿宋" w:eastAsia="仿宋"/>
          <w:sz w:val="28"/>
          <w:szCs w:val="28"/>
        </w:rPr>
      </w:pPr>
      <w:r>
        <w:rPr>
          <w:rFonts w:hint="eastAsia" w:ascii="仿宋" w:hAnsi="仿宋" w:eastAsia="仿宋"/>
          <w:sz w:val="28"/>
          <w:szCs w:val="28"/>
        </w:rPr>
        <w:t>7.2 残疾人福利单位价格扣除</w:t>
      </w:r>
    </w:p>
    <w:p w14:paraId="3E6E4F9E">
      <w:pPr>
        <w:spacing w:line="500" w:lineRule="exact"/>
        <w:ind w:firstLine="560" w:firstLineChars="200"/>
        <w:rPr>
          <w:rFonts w:ascii="仿宋" w:hAnsi="仿宋" w:eastAsia="仿宋"/>
          <w:sz w:val="28"/>
          <w:szCs w:val="28"/>
        </w:rPr>
      </w:pPr>
      <w:r>
        <w:rPr>
          <w:rFonts w:hint="eastAsia" w:ascii="仿宋" w:hAnsi="仿宋" w:eastAsia="仿宋"/>
          <w:sz w:val="28"/>
          <w:szCs w:val="28"/>
        </w:rPr>
        <w:t>7.2.1</w:t>
      </w:r>
      <w:r>
        <w:rPr>
          <w:rFonts w:hint="eastAsia" w:ascii="仿宋" w:hAnsi="仿宋" w:eastAsia="仿宋"/>
          <w:sz w:val="28"/>
          <w:szCs w:val="28"/>
          <w:lang w:val="en-US" w:eastAsia="zh-CN"/>
        </w:rPr>
        <w:t xml:space="preserve"> </w:t>
      </w:r>
      <w:r>
        <w:rPr>
          <w:rFonts w:ascii="仿宋" w:hAnsi="仿宋" w:eastAsia="仿宋"/>
          <w:sz w:val="28"/>
          <w:szCs w:val="28"/>
        </w:rPr>
        <w:t>享受政府采购支持政策的残疾人福利性单位应当同时满足以下条件：</w:t>
      </w:r>
    </w:p>
    <w:p w14:paraId="0794E5F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7E1F8E3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2F01A8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57D380FA">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2473257E">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79DB978">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CD5EA06">
      <w:pPr>
        <w:spacing w:line="500" w:lineRule="exact"/>
        <w:ind w:firstLine="560" w:firstLineChars="200"/>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2C4A95AA">
      <w:pPr>
        <w:spacing w:line="500" w:lineRule="exact"/>
        <w:ind w:firstLine="560" w:firstLineChars="200"/>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35750453">
      <w:pPr>
        <w:spacing w:line="500" w:lineRule="exact"/>
        <w:ind w:firstLine="560" w:firstLineChars="200"/>
        <w:rPr>
          <w:rFonts w:ascii="仿宋" w:hAnsi="仿宋" w:eastAsia="仿宋"/>
          <w:sz w:val="28"/>
          <w:szCs w:val="28"/>
        </w:rPr>
      </w:pPr>
      <w:r>
        <w:rPr>
          <w:rFonts w:hint="eastAsia" w:ascii="仿宋" w:hAnsi="仿宋" w:eastAsia="仿宋"/>
          <w:sz w:val="28"/>
          <w:szCs w:val="28"/>
        </w:rPr>
        <w:t>7.3 监狱和戒毒企业价格扣除</w:t>
      </w:r>
    </w:p>
    <w:p w14:paraId="57E8A512">
      <w:pPr>
        <w:spacing w:line="500" w:lineRule="exact"/>
        <w:ind w:firstLine="560" w:firstLineChars="200"/>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D806865">
      <w:pPr>
        <w:spacing w:line="500" w:lineRule="exact"/>
        <w:ind w:firstLine="560" w:firstLineChars="200"/>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29C0615F">
      <w:pPr>
        <w:spacing w:line="500" w:lineRule="exact"/>
        <w:ind w:firstLine="560" w:firstLineChars="200"/>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3A962B43">
      <w:pPr>
        <w:spacing w:line="500" w:lineRule="exact"/>
        <w:ind w:firstLine="560" w:firstLineChars="200"/>
        <w:rPr>
          <w:rFonts w:ascii="仿宋" w:hAnsi="仿宋" w:eastAsia="仿宋"/>
          <w:sz w:val="28"/>
          <w:szCs w:val="28"/>
        </w:rPr>
      </w:pPr>
      <w:r>
        <w:rPr>
          <w:rFonts w:hint="eastAsia" w:ascii="仿宋" w:hAnsi="仿宋" w:eastAsia="仿宋"/>
          <w:sz w:val="28"/>
          <w:szCs w:val="28"/>
        </w:rPr>
        <w:t>7.3.4 监狱企业属于小型、微型企业的，不重复享受政策。</w:t>
      </w:r>
    </w:p>
    <w:p w14:paraId="7DEC3240">
      <w:pPr>
        <w:spacing w:line="500" w:lineRule="exact"/>
        <w:ind w:firstLine="560" w:firstLineChars="200"/>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44AC1E9F">
      <w:pPr>
        <w:spacing w:line="500" w:lineRule="exact"/>
        <w:ind w:firstLine="560" w:firstLineChars="200"/>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FF7970D">
      <w:pPr>
        <w:spacing w:line="500" w:lineRule="exact"/>
        <w:ind w:firstLine="560" w:firstLineChars="200"/>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6E83DCA9">
      <w:pPr>
        <w:spacing w:line="500" w:lineRule="exact"/>
        <w:ind w:firstLine="560" w:firstLineChars="200"/>
        <w:rPr>
          <w:rFonts w:ascii="仿宋" w:hAnsi="仿宋" w:eastAsia="仿宋"/>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6C993BC3">
      <w:pPr>
        <w:spacing w:line="500" w:lineRule="exact"/>
        <w:ind w:firstLine="560" w:firstLineChars="200"/>
        <w:rPr>
          <w:rFonts w:ascii="仿宋" w:hAnsi="仿宋" w:eastAsia="仿宋"/>
          <w:sz w:val="28"/>
          <w:szCs w:val="28"/>
        </w:rPr>
      </w:pPr>
      <w:r>
        <w:rPr>
          <w:rFonts w:hint="eastAsia" w:ascii="仿宋" w:hAnsi="仿宋" w:eastAsia="仿宋"/>
          <w:sz w:val="28"/>
          <w:szCs w:val="28"/>
        </w:rPr>
        <w:t>7.6 根据《江苏省政府采购供应商监督管理暂行办法》的规定，诚信记录分每减10分，给予本项目总分值2%的扣分，扣分最多不超过本项目总分值6%。</w:t>
      </w:r>
    </w:p>
    <w:p w14:paraId="6C1D3019">
      <w:pPr>
        <w:spacing w:line="500" w:lineRule="exact"/>
        <w:ind w:firstLine="560" w:firstLineChars="200"/>
        <w:rPr>
          <w:rFonts w:ascii="黑体" w:hAnsi="黑体" w:eastAsia="黑体"/>
          <w:bCs/>
          <w:sz w:val="28"/>
          <w:szCs w:val="28"/>
        </w:rPr>
      </w:pPr>
      <w:r>
        <w:rPr>
          <w:rFonts w:hint="eastAsia" w:ascii="黑体" w:hAnsi="黑体" w:eastAsia="黑体"/>
          <w:bCs/>
          <w:sz w:val="28"/>
          <w:szCs w:val="28"/>
        </w:rPr>
        <w:t>8.</w:t>
      </w:r>
      <w:r>
        <w:rPr>
          <w:rFonts w:hint="eastAsia" w:ascii="黑体" w:hAnsi="黑体" w:eastAsia="黑体"/>
          <w:bCs/>
          <w:sz w:val="28"/>
          <w:szCs w:val="28"/>
          <w:lang w:val="en-US" w:eastAsia="zh-CN"/>
        </w:rPr>
        <w:t xml:space="preserve"> </w:t>
      </w:r>
      <w:r>
        <w:rPr>
          <w:rFonts w:hint="eastAsia" w:ascii="黑体" w:hAnsi="黑体" w:eastAsia="黑体"/>
          <w:bCs/>
          <w:sz w:val="28"/>
          <w:szCs w:val="28"/>
        </w:rPr>
        <w:t>无效响应和谈判活动终止</w:t>
      </w:r>
    </w:p>
    <w:p w14:paraId="063CD4D4">
      <w:pPr>
        <w:spacing w:line="500" w:lineRule="exact"/>
        <w:ind w:firstLine="560" w:firstLineChars="200"/>
        <w:rPr>
          <w:rFonts w:ascii="仿宋" w:hAnsi="仿宋" w:eastAsia="仿宋"/>
          <w:sz w:val="28"/>
          <w:szCs w:val="28"/>
        </w:rPr>
      </w:pPr>
      <w:r>
        <w:rPr>
          <w:rFonts w:hint="eastAsia" w:ascii="仿宋" w:hAnsi="仿宋" w:eastAsia="仿宋"/>
          <w:sz w:val="28"/>
          <w:szCs w:val="28"/>
        </w:rPr>
        <w:t>8.1 出现下列情形之一的，作无效响应处理。</w:t>
      </w:r>
      <w:r>
        <w:rPr>
          <w:rFonts w:hint="eastAsia" w:ascii="仿宋" w:hAnsi="仿宋" w:eastAsia="仿宋"/>
          <w:sz w:val="28"/>
          <w:szCs w:val="28"/>
        </w:rPr>
        <w:tab/>
      </w:r>
      <w:r>
        <w:rPr>
          <w:rFonts w:hint="eastAsia" w:ascii="仿宋" w:hAnsi="仿宋" w:eastAsia="仿宋"/>
          <w:sz w:val="28"/>
          <w:szCs w:val="28"/>
        </w:rPr>
        <w:tab/>
      </w:r>
    </w:p>
    <w:p w14:paraId="467812E9">
      <w:pPr>
        <w:spacing w:line="500" w:lineRule="exact"/>
        <w:ind w:firstLine="560" w:firstLineChars="200"/>
        <w:rPr>
          <w:rFonts w:ascii="仿宋" w:hAnsi="仿宋" w:eastAsia="仿宋"/>
          <w:sz w:val="28"/>
          <w:szCs w:val="28"/>
        </w:rPr>
      </w:pPr>
      <w:r>
        <w:rPr>
          <w:rFonts w:hint="eastAsia" w:ascii="仿宋" w:hAnsi="仿宋" w:eastAsia="仿宋"/>
          <w:sz w:val="28"/>
          <w:szCs w:val="28"/>
        </w:rPr>
        <w:t>8.1.1 不具备竞争性谈判文件中规定的资格要求的。</w:t>
      </w:r>
    </w:p>
    <w:p w14:paraId="1E6CB6A8">
      <w:pPr>
        <w:spacing w:line="500" w:lineRule="exact"/>
        <w:ind w:firstLine="560" w:firstLineChars="200"/>
        <w:rPr>
          <w:rFonts w:ascii="仿宋" w:hAnsi="仿宋" w:eastAsia="仿宋"/>
          <w:sz w:val="28"/>
          <w:szCs w:val="28"/>
        </w:rPr>
      </w:pPr>
      <w:r>
        <w:rPr>
          <w:rFonts w:hint="eastAsia" w:ascii="仿宋" w:hAnsi="仿宋" w:eastAsia="仿宋"/>
          <w:sz w:val="28"/>
          <w:szCs w:val="28"/>
        </w:rPr>
        <w:t>8.1.2 最后报价超过了采购预算或最高限价的。</w:t>
      </w:r>
    </w:p>
    <w:p w14:paraId="486C209F">
      <w:pPr>
        <w:spacing w:line="500" w:lineRule="exact"/>
        <w:ind w:firstLine="560" w:firstLineChars="200"/>
        <w:rPr>
          <w:rFonts w:ascii="仿宋" w:hAnsi="仿宋" w:eastAsia="仿宋"/>
          <w:sz w:val="28"/>
          <w:szCs w:val="28"/>
        </w:rPr>
      </w:pPr>
      <w:r>
        <w:rPr>
          <w:rFonts w:hint="eastAsia" w:ascii="仿宋" w:hAnsi="仿宋" w:eastAsia="仿宋"/>
          <w:sz w:val="28"/>
          <w:szCs w:val="28"/>
        </w:rPr>
        <w:t>8.1.3 未通过符合性审查的。</w:t>
      </w:r>
    </w:p>
    <w:p w14:paraId="2112538A">
      <w:pPr>
        <w:spacing w:line="500" w:lineRule="exact"/>
        <w:ind w:firstLine="560" w:firstLineChars="200"/>
        <w:rPr>
          <w:rFonts w:ascii="仿宋" w:hAnsi="仿宋" w:eastAsia="仿宋"/>
          <w:sz w:val="28"/>
          <w:szCs w:val="28"/>
        </w:rPr>
      </w:pPr>
      <w:r>
        <w:rPr>
          <w:rFonts w:hint="eastAsia" w:ascii="仿宋" w:hAnsi="仿宋" w:eastAsia="仿宋"/>
          <w:sz w:val="28"/>
          <w:szCs w:val="28"/>
        </w:rPr>
        <w:t>8.1.4 不符合法律、法规和竞争性谈判文件中规定的其他实质性要求的。</w:t>
      </w:r>
    </w:p>
    <w:p w14:paraId="7EAAA6BB">
      <w:pPr>
        <w:spacing w:line="500" w:lineRule="exact"/>
        <w:ind w:firstLine="560" w:firstLineChars="200"/>
        <w:rPr>
          <w:rFonts w:ascii="仿宋" w:hAnsi="仿宋" w:eastAsia="仿宋"/>
          <w:sz w:val="28"/>
          <w:szCs w:val="28"/>
        </w:rPr>
      </w:pPr>
      <w:r>
        <w:rPr>
          <w:rFonts w:hint="eastAsia" w:ascii="仿宋" w:hAnsi="仿宋" w:eastAsia="仿宋"/>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A2B45F0">
      <w:pPr>
        <w:spacing w:line="500" w:lineRule="exact"/>
        <w:ind w:firstLine="560" w:firstLineChars="200"/>
        <w:rPr>
          <w:rFonts w:ascii="仿宋" w:hAnsi="仿宋" w:eastAsia="仿宋"/>
          <w:sz w:val="28"/>
          <w:szCs w:val="28"/>
        </w:rPr>
      </w:pPr>
      <w:r>
        <w:rPr>
          <w:rFonts w:hint="eastAsia" w:ascii="仿宋" w:hAnsi="仿宋" w:eastAsia="仿宋"/>
          <w:sz w:val="28"/>
          <w:szCs w:val="28"/>
        </w:rPr>
        <w:t>8.1.6 响应文件含有采购人不能接受的附加条件的。</w:t>
      </w:r>
    </w:p>
    <w:p w14:paraId="0BEFA0BC">
      <w:pPr>
        <w:spacing w:line="500" w:lineRule="exact"/>
        <w:ind w:firstLine="560" w:firstLineChars="200"/>
        <w:rPr>
          <w:rFonts w:ascii="仿宋" w:hAnsi="仿宋" w:eastAsia="仿宋"/>
          <w:sz w:val="28"/>
          <w:szCs w:val="28"/>
        </w:rPr>
      </w:pPr>
      <w:r>
        <w:rPr>
          <w:rFonts w:hint="eastAsia" w:ascii="仿宋" w:hAnsi="仿宋" w:eastAsia="仿宋"/>
          <w:sz w:val="28"/>
          <w:szCs w:val="28"/>
        </w:rPr>
        <w:t>8.1.7 本项目采购产品被财政部、国家发改委、生态环境部等列入“节能产品品目清单”、“环境标志产品品目清单”强制采购范围，而供应商的响应产品不在强制采购范围内的。</w:t>
      </w:r>
    </w:p>
    <w:p w14:paraId="0806275D">
      <w:pPr>
        <w:spacing w:line="500" w:lineRule="exact"/>
        <w:ind w:firstLine="560" w:firstLineChars="200"/>
        <w:rPr>
          <w:rFonts w:ascii="仿宋" w:hAnsi="仿宋" w:eastAsia="仿宋"/>
          <w:sz w:val="28"/>
          <w:szCs w:val="28"/>
        </w:rPr>
      </w:pPr>
      <w:r>
        <w:rPr>
          <w:rFonts w:hint="eastAsia" w:ascii="仿宋" w:hAnsi="仿宋" w:eastAsia="仿宋"/>
          <w:sz w:val="28"/>
          <w:szCs w:val="28"/>
        </w:rPr>
        <w:t>8.1.8 响应文件未按照谈判文件要求加盖电子签章。</w:t>
      </w:r>
    </w:p>
    <w:p w14:paraId="1EAFDD58">
      <w:pPr>
        <w:spacing w:line="500" w:lineRule="exact"/>
        <w:ind w:firstLine="560" w:firstLineChars="200"/>
        <w:rPr>
          <w:rFonts w:ascii="仿宋" w:hAnsi="仿宋" w:eastAsia="仿宋"/>
          <w:sz w:val="28"/>
          <w:szCs w:val="28"/>
        </w:rPr>
      </w:pPr>
      <w:r>
        <w:rPr>
          <w:rFonts w:hint="eastAsia" w:ascii="仿宋" w:hAnsi="仿宋" w:eastAsia="仿宋"/>
          <w:sz w:val="28"/>
          <w:szCs w:val="28"/>
        </w:rPr>
        <w:t>8.1.9 供应商在系统规定的时间内未成功解密电子响应文件的。</w:t>
      </w:r>
    </w:p>
    <w:p w14:paraId="2768C0DC">
      <w:pPr>
        <w:spacing w:line="500" w:lineRule="exact"/>
        <w:ind w:firstLine="560" w:firstLineChars="200"/>
        <w:rPr>
          <w:rFonts w:ascii="仿宋" w:hAnsi="仿宋" w:eastAsia="仿宋"/>
          <w:sz w:val="28"/>
          <w:szCs w:val="28"/>
        </w:rPr>
      </w:pPr>
      <w:r>
        <w:rPr>
          <w:rFonts w:hint="eastAsia" w:ascii="仿宋" w:hAnsi="仿宋" w:eastAsia="仿宋"/>
          <w:sz w:val="28"/>
          <w:szCs w:val="28"/>
        </w:rPr>
        <w:t>8.1.10 未完整上传响应文件电子文档的,或上传的文件打不开的。</w:t>
      </w:r>
    </w:p>
    <w:p w14:paraId="0BBD9A18">
      <w:pPr>
        <w:spacing w:line="500" w:lineRule="exact"/>
        <w:ind w:firstLine="560" w:firstLineChars="200"/>
        <w:rPr>
          <w:rFonts w:ascii="仿宋" w:hAnsi="仿宋" w:eastAsia="仿宋"/>
          <w:sz w:val="28"/>
          <w:szCs w:val="28"/>
        </w:rPr>
      </w:pPr>
      <w:r>
        <w:rPr>
          <w:rFonts w:hint="eastAsia" w:ascii="仿宋" w:hAnsi="仿宋" w:eastAsia="仿宋"/>
          <w:sz w:val="28"/>
          <w:szCs w:val="28"/>
        </w:rPr>
        <w:t>8.1.11 不同的供应商响应文件制作机器码、文件创建标识码一致的。</w:t>
      </w:r>
    </w:p>
    <w:p w14:paraId="4AFA4B0F">
      <w:pPr>
        <w:spacing w:line="500" w:lineRule="exact"/>
        <w:ind w:firstLine="560" w:firstLineChars="200"/>
        <w:rPr>
          <w:rFonts w:ascii="仿宋" w:hAnsi="仿宋" w:eastAsia="仿宋"/>
          <w:sz w:val="28"/>
          <w:szCs w:val="28"/>
        </w:rPr>
      </w:pPr>
      <w:r>
        <w:rPr>
          <w:rFonts w:hint="eastAsia" w:ascii="仿宋" w:hAnsi="仿宋" w:eastAsia="仿宋"/>
          <w:sz w:val="28"/>
          <w:szCs w:val="28"/>
        </w:rPr>
        <w:t>8.1.12</w:t>
      </w:r>
      <w:r>
        <w:rPr>
          <w:rFonts w:hint="eastAsia" w:ascii="仿宋" w:hAnsi="仿宋" w:eastAsia="仿宋"/>
          <w:sz w:val="28"/>
          <w:szCs w:val="28"/>
          <w:lang w:val="en-US" w:eastAsia="zh-CN"/>
        </w:rPr>
        <w:t xml:space="preserve"> </w:t>
      </w:r>
      <w:r>
        <w:rPr>
          <w:rFonts w:hint="eastAsia" w:ascii="仿宋" w:hAnsi="仿宋" w:eastAsia="仿宋"/>
          <w:sz w:val="28"/>
          <w:szCs w:val="28"/>
        </w:rPr>
        <w:t>其他法律、法规及本谈判文件规定的属无效响应的情形。</w:t>
      </w:r>
    </w:p>
    <w:p w14:paraId="12DFAD68">
      <w:pPr>
        <w:spacing w:line="500" w:lineRule="exact"/>
        <w:ind w:firstLine="560" w:firstLineChars="200"/>
        <w:rPr>
          <w:rFonts w:ascii="仿宋" w:hAnsi="仿宋" w:eastAsia="仿宋"/>
          <w:sz w:val="28"/>
          <w:szCs w:val="28"/>
        </w:rPr>
      </w:pPr>
      <w:r>
        <w:rPr>
          <w:rFonts w:hint="eastAsia" w:ascii="仿宋" w:hAnsi="仿宋" w:eastAsia="仿宋"/>
          <w:sz w:val="28"/>
          <w:szCs w:val="28"/>
        </w:rPr>
        <w:t>8.2 出现下列情形之一的，本次竞争性谈判采购活动将被终止：</w:t>
      </w:r>
    </w:p>
    <w:p w14:paraId="2DA0E607">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因情况变化，不再符合规定的竞争性谈判采购方式适用情形的；</w:t>
      </w:r>
    </w:p>
    <w:p w14:paraId="0703793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出现影响采购公正的违法、违规行为的；</w:t>
      </w:r>
    </w:p>
    <w:p w14:paraId="593395A8">
      <w:pPr>
        <w:spacing w:line="500" w:lineRule="exact"/>
        <w:ind w:firstLine="560" w:firstLineChars="200"/>
        <w:rPr>
          <w:rFonts w:ascii="仿宋" w:hAnsi="仿宋" w:eastAsia="仿宋"/>
          <w:sz w:val="28"/>
          <w:szCs w:val="28"/>
        </w:rPr>
      </w:pPr>
      <w:r>
        <w:rPr>
          <w:rFonts w:hint="eastAsia" w:ascii="仿宋" w:hAnsi="仿宋" w:eastAsia="仿宋"/>
          <w:sz w:val="28"/>
          <w:szCs w:val="28"/>
        </w:rPr>
        <w:t>8.2.3</w:t>
      </w:r>
      <w:r>
        <w:rPr>
          <w:rFonts w:hint="eastAsia" w:ascii="仿宋" w:hAnsi="仿宋" w:eastAsia="仿宋"/>
          <w:sz w:val="28"/>
          <w:szCs w:val="28"/>
          <w:lang w:val="en-US" w:eastAsia="zh-CN"/>
        </w:rPr>
        <w:t xml:space="preserve"> </w:t>
      </w:r>
      <w:r>
        <w:rPr>
          <w:rFonts w:ascii="仿宋" w:hAnsi="仿宋" w:eastAsia="仿宋"/>
          <w:sz w:val="28"/>
          <w:szCs w:val="28"/>
        </w:rPr>
        <w:t>在采购过程中符合竞争要求的供应商或者报价未超过采购预算的供应商不足3家的。</w:t>
      </w:r>
    </w:p>
    <w:p w14:paraId="2B7B6848">
      <w:pPr>
        <w:spacing w:line="500" w:lineRule="exact"/>
        <w:ind w:firstLine="560" w:firstLineChars="200"/>
        <w:rPr>
          <w:rFonts w:ascii="仿宋" w:hAnsi="仿宋" w:eastAsia="仿宋"/>
          <w:sz w:val="28"/>
          <w:szCs w:val="28"/>
        </w:rPr>
      </w:pPr>
      <w:r>
        <w:rPr>
          <w:rFonts w:hint="eastAsia" w:ascii="仿宋" w:hAnsi="仿宋" w:eastAsia="仿宋"/>
          <w:sz w:val="28"/>
          <w:szCs w:val="28"/>
        </w:rPr>
        <w:t>8.2.4 因重大变故，采购任务取消的。</w:t>
      </w:r>
    </w:p>
    <w:p w14:paraId="176D4C52">
      <w:pPr>
        <w:spacing w:line="500" w:lineRule="exact"/>
        <w:ind w:firstLine="560" w:firstLineChars="200"/>
        <w:rPr>
          <w:rFonts w:ascii="黑体" w:hAnsi="黑体" w:eastAsia="黑体"/>
          <w:sz w:val="28"/>
          <w:szCs w:val="28"/>
        </w:rPr>
      </w:pPr>
      <w:r>
        <w:rPr>
          <w:rFonts w:hint="eastAsia" w:ascii="黑体" w:hAnsi="黑体" w:eastAsia="黑体"/>
          <w:sz w:val="28"/>
          <w:szCs w:val="28"/>
        </w:rPr>
        <w:t>9. 询问、质疑和投诉</w:t>
      </w:r>
    </w:p>
    <w:p w14:paraId="3203E188">
      <w:pPr>
        <w:spacing w:line="500" w:lineRule="exact"/>
        <w:ind w:firstLine="560" w:firstLineChars="200"/>
        <w:rPr>
          <w:rFonts w:ascii="仿宋" w:hAnsi="仿宋" w:eastAsia="仿宋"/>
          <w:sz w:val="28"/>
          <w:szCs w:val="28"/>
        </w:rPr>
      </w:pPr>
      <w:r>
        <w:rPr>
          <w:rFonts w:hint="eastAsia" w:ascii="仿宋" w:hAnsi="仿宋" w:eastAsia="仿宋"/>
          <w:sz w:val="28"/>
          <w:szCs w:val="28"/>
        </w:rPr>
        <w:t>9.1 供应商对政府采购活动事项有疑问的，可以向采购人或者采购代理机构提出询问，采购人或者采购代理机构应当在3个工作日内作出答复。</w:t>
      </w:r>
    </w:p>
    <w:p w14:paraId="59C42181">
      <w:pPr>
        <w:spacing w:line="500" w:lineRule="exact"/>
        <w:ind w:firstLine="560" w:firstLineChars="200"/>
        <w:rPr>
          <w:rFonts w:ascii="仿宋" w:hAnsi="仿宋" w:eastAsia="仿宋"/>
          <w:sz w:val="28"/>
          <w:szCs w:val="28"/>
        </w:rPr>
      </w:pPr>
      <w:r>
        <w:rPr>
          <w:rFonts w:hint="eastAsia" w:ascii="仿宋" w:hAnsi="仿宋" w:eastAsia="仿宋"/>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44CB9572">
      <w:pPr>
        <w:spacing w:line="500" w:lineRule="exact"/>
        <w:ind w:firstLine="560" w:firstLineChars="200"/>
        <w:rPr>
          <w:rFonts w:ascii="仿宋" w:hAnsi="仿宋" w:eastAsia="仿宋"/>
          <w:sz w:val="28"/>
          <w:szCs w:val="28"/>
        </w:rPr>
      </w:pPr>
      <w:r>
        <w:rPr>
          <w:rFonts w:hint="eastAsia" w:ascii="仿宋" w:hAnsi="仿宋" w:eastAsia="仿宋"/>
          <w:sz w:val="28"/>
          <w:szCs w:val="28"/>
        </w:rPr>
        <w:t>上述应知其权益受到损害之日，是指：</w:t>
      </w:r>
      <w:r>
        <w:rPr>
          <w:rFonts w:ascii="仿宋" w:hAnsi="仿宋" w:eastAsia="仿宋"/>
          <w:sz w:val="28"/>
          <w:szCs w:val="28"/>
        </w:rPr>
        <w:t>对可以质疑的</w:t>
      </w:r>
      <w:r>
        <w:rPr>
          <w:rFonts w:hint="eastAsia" w:ascii="仿宋" w:hAnsi="仿宋" w:eastAsia="仿宋"/>
          <w:sz w:val="28"/>
          <w:szCs w:val="28"/>
        </w:rPr>
        <w:t>招标</w:t>
      </w:r>
      <w:r>
        <w:rPr>
          <w:rFonts w:ascii="仿宋" w:hAnsi="仿宋" w:eastAsia="仿宋"/>
          <w:sz w:val="28"/>
          <w:szCs w:val="28"/>
        </w:rPr>
        <w:t>文件提出质疑的，为收到</w:t>
      </w:r>
      <w:r>
        <w:rPr>
          <w:rFonts w:hint="eastAsia" w:ascii="仿宋" w:hAnsi="仿宋" w:eastAsia="仿宋"/>
          <w:sz w:val="28"/>
          <w:szCs w:val="28"/>
        </w:rPr>
        <w:t>招标</w:t>
      </w:r>
      <w:r>
        <w:rPr>
          <w:rFonts w:ascii="仿宋" w:hAnsi="仿宋" w:eastAsia="仿宋"/>
          <w:sz w:val="28"/>
          <w:szCs w:val="28"/>
        </w:rPr>
        <w:t>文件之日或者</w:t>
      </w:r>
      <w:r>
        <w:rPr>
          <w:rFonts w:hint="eastAsia" w:ascii="仿宋" w:hAnsi="仿宋" w:eastAsia="仿宋"/>
          <w:sz w:val="28"/>
          <w:szCs w:val="28"/>
        </w:rPr>
        <w:t>招标</w:t>
      </w:r>
      <w:r>
        <w:rPr>
          <w:rFonts w:ascii="仿宋" w:hAnsi="仿宋" w:eastAsia="仿宋"/>
          <w:sz w:val="28"/>
          <w:szCs w:val="28"/>
        </w:rPr>
        <w:t>文件公告期限届满之日；对采购过程提出质疑的，为各采购程序环节结束之日；对成交结果提出质疑的，为成交结果公告期限届满之日。</w:t>
      </w:r>
    </w:p>
    <w:p w14:paraId="3BC08FCC">
      <w:pPr>
        <w:spacing w:line="500" w:lineRule="exact"/>
        <w:ind w:firstLine="560" w:firstLineChars="200"/>
        <w:rPr>
          <w:rFonts w:ascii="仿宋" w:hAnsi="仿宋" w:eastAsia="仿宋"/>
          <w:sz w:val="28"/>
          <w:szCs w:val="28"/>
        </w:rPr>
      </w:pPr>
      <w:r>
        <w:rPr>
          <w:rFonts w:hint="eastAsia" w:ascii="仿宋" w:hAnsi="仿宋" w:eastAsia="仿宋"/>
          <w:sz w:val="28"/>
          <w:szCs w:val="28"/>
        </w:rPr>
        <w:t>9.3 提出质疑的供应商（以下简称质疑供应商）应当是参与所质疑项目采购活动的供应商。潜在供应商已依法获取其可质疑的采购文件的，可以对该文件提出质疑。</w:t>
      </w:r>
    </w:p>
    <w:p w14:paraId="6AE763F2">
      <w:pPr>
        <w:spacing w:line="500" w:lineRule="exact"/>
        <w:ind w:firstLine="560" w:firstLineChars="200"/>
        <w:rPr>
          <w:rFonts w:ascii="仿宋" w:hAnsi="仿宋" w:eastAsia="仿宋"/>
          <w:sz w:val="28"/>
          <w:szCs w:val="28"/>
        </w:rPr>
      </w:pPr>
      <w:r>
        <w:rPr>
          <w:rFonts w:hint="eastAsia" w:ascii="仿宋" w:hAnsi="仿宋" w:eastAsia="仿宋"/>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27F5CAC6">
      <w:pPr>
        <w:spacing w:line="500" w:lineRule="exact"/>
        <w:ind w:firstLine="562" w:firstLineChars="200"/>
        <w:rPr>
          <w:rFonts w:ascii="仿宋" w:hAnsi="仿宋" w:eastAsia="仿宋"/>
          <w:b/>
          <w:sz w:val="28"/>
          <w:szCs w:val="28"/>
        </w:rPr>
      </w:pPr>
      <w:r>
        <w:rPr>
          <w:rFonts w:hint="eastAsia" w:ascii="仿宋" w:hAnsi="仿宋" w:eastAsia="仿宋"/>
          <w:b/>
          <w:bCs/>
          <w:sz w:val="28"/>
          <w:szCs w:val="28"/>
        </w:rPr>
        <w:t xml:space="preserve">9.5 </w:t>
      </w:r>
      <w:r>
        <w:rPr>
          <w:rFonts w:hint="eastAsia" w:ascii="仿宋" w:hAnsi="仿宋" w:eastAsia="仿宋"/>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7FDD8E8A">
      <w:pPr>
        <w:spacing w:line="500" w:lineRule="exact"/>
        <w:ind w:firstLine="562" w:firstLineChars="200"/>
        <w:rPr>
          <w:rFonts w:ascii="仿宋" w:hAnsi="仿宋" w:eastAsia="仿宋"/>
          <w:b/>
          <w:sz w:val="28"/>
          <w:szCs w:val="28"/>
        </w:rPr>
      </w:pPr>
      <w:r>
        <w:rPr>
          <w:rFonts w:hint="eastAsia" w:ascii="仿宋" w:hAnsi="仿宋" w:eastAsia="仿宋"/>
          <w:b/>
          <w:bCs/>
          <w:sz w:val="28"/>
          <w:szCs w:val="28"/>
        </w:rPr>
        <w:t xml:space="preserve">9.6 </w:t>
      </w:r>
      <w:r>
        <w:rPr>
          <w:rFonts w:hint="eastAsia" w:ascii="仿宋" w:hAnsi="仿宋" w:eastAsia="仿宋"/>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，见谈判文件第</w:t>
      </w:r>
      <w:r>
        <w:rPr>
          <w:rFonts w:hint="eastAsia" w:ascii="仿宋" w:hAnsi="仿宋" w:eastAsia="仿宋"/>
          <w:b/>
          <w:sz w:val="28"/>
          <w:szCs w:val="28"/>
          <w:lang w:val="en-US" w:eastAsia="zh-CN"/>
        </w:rPr>
        <w:t>一</w:t>
      </w:r>
      <w:r>
        <w:rPr>
          <w:rFonts w:ascii="仿宋" w:hAnsi="仿宋" w:eastAsia="仿宋"/>
          <w:b/>
          <w:sz w:val="28"/>
          <w:szCs w:val="28"/>
        </w:rPr>
        <w:t>章。</w:t>
      </w:r>
    </w:p>
    <w:p w14:paraId="77370955">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以下情形的质疑不予受理：</w:t>
      </w:r>
    </w:p>
    <w:p w14:paraId="715537D6">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内容不符合《政府采购质疑和投诉办法》第十二条规定的质疑。</w:t>
      </w:r>
    </w:p>
    <w:p w14:paraId="13749A70">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超出政府采购法定期限的质疑。</w:t>
      </w:r>
    </w:p>
    <w:p w14:paraId="1EE6B70B">
      <w:pPr>
        <w:spacing w:line="500" w:lineRule="exact"/>
        <w:ind w:firstLine="560" w:firstLineChars="200"/>
        <w:rPr>
          <w:rFonts w:ascii="仿宋" w:hAnsi="仿宋" w:eastAsia="仿宋"/>
          <w:sz w:val="28"/>
          <w:szCs w:val="28"/>
        </w:rPr>
      </w:pPr>
      <w:r>
        <w:rPr>
          <w:rFonts w:hint="eastAsia" w:ascii="仿宋" w:hAnsi="仿宋" w:eastAsia="仿宋"/>
          <w:sz w:val="28"/>
          <w:szCs w:val="28"/>
        </w:rPr>
        <w:t>9.7.3</w:t>
      </w:r>
      <w:r>
        <w:rPr>
          <w:rFonts w:ascii="仿宋" w:hAnsi="仿宋" w:eastAsia="仿宋"/>
          <w:sz w:val="28"/>
          <w:szCs w:val="28"/>
        </w:rPr>
        <w:t>未参加谈判活动的供应商或在谈判活动中自身权益未受到损害的供应商所提出的质疑。</w:t>
      </w:r>
    </w:p>
    <w:p w14:paraId="52F5BC31">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供应商组成联合体参加谈判活动，联合体中任何一方或多方未按要求签字、盖章、加盖公章的质疑。</w:t>
      </w:r>
    </w:p>
    <w:p w14:paraId="21FD0BC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供应商提出书面质疑必须有理、有据，不得捏造事实、提供虚假材料进行恶意质疑。否则，一经查实，</w:t>
      </w:r>
      <w:r>
        <w:rPr>
          <w:rFonts w:hint="eastAsia" w:ascii="仿宋" w:hAnsi="仿宋" w:eastAsia="仿宋"/>
          <w:sz w:val="28"/>
          <w:szCs w:val="28"/>
        </w:rPr>
        <w:t>采购代理机构</w:t>
      </w:r>
      <w:r>
        <w:rPr>
          <w:rFonts w:ascii="仿宋" w:hAnsi="仿宋" w:eastAsia="仿宋"/>
          <w:sz w:val="28"/>
          <w:szCs w:val="28"/>
        </w:rPr>
        <w:t>有权依据政府采购的有关规定，报请政府采购监管部门对该供应商进行相应的行政处罚和记录该供应商的失信信息。</w:t>
      </w:r>
    </w:p>
    <w:p w14:paraId="257141D6">
      <w:pPr>
        <w:spacing w:line="500" w:lineRule="exact"/>
        <w:ind w:firstLine="560" w:firstLineChars="200"/>
        <w:rPr>
          <w:rFonts w:ascii="仿宋" w:hAnsi="仿宋" w:eastAsia="仿宋"/>
          <w:sz w:val="28"/>
          <w:szCs w:val="28"/>
        </w:rPr>
      </w:pPr>
      <w:r>
        <w:rPr>
          <w:rFonts w:hint="eastAsia" w:ascii="仿宋" w:hAnsi="仿宋" w:eastAsia="仿宋"/>
          <w:sz w:val="28"/>
          <w:szCs w:val="28"/>
        </w:rPr>
        <w:t>9.9 质疑函范本</w:t>
      </w:r>
    </w:p>
    <w:p w14:paraId="398F7DB2">
      <w:pPr>
        <w:jc w:val="center"/>
        <w:rPr>
          <w:rFonts w:ascii="仿宋" w:hAnsi="仿宋" w:eastAsia="仿宋" w:cs="仿宋"/>
          <w:b/>
          <w:bCs/>
          <w:sz w:val="32"/>
          <w:szCs w:val="32"/>
        </w:rPr>
      </w:pPr>
      <w:r>
        <w:rPr>
          <w:rFonts w:hint="eastAsia" w:ascii="仿宋" w:hAnsi="仿宋" w:eastAsia="仿宋" w:cs="仿宋"/>
          <w:b/>
          <w:bCs/>
          <w:sz w:val="32"/>
          <w:szCs w:val="32"/>
        </w:rPr>
        <w:t>质疑函</w:t>
      </w:r>
    </w:p>
    <w:p w14:paraId="0B62CC37">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1954CE9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p>
    <w:p w14:paraId="78D40ACD">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2C2E79BB">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联系人：联系电话：</w:t>
      </w:r>
    </w:p>
    <w:p w14:paraId="55D50143">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授权代表：联系电话：</w:t>
      </w:r>
    </w:p>
    <w:p w14:paraId="1F841B5B">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地址：邮编：</w:t>
      </w:r>
    </w:p>
    <w:p w14:paraId="590F8D3E">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278F046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p>
    <w:p w14:paraId="4C50FAD3">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质疑项目的编号：包号：</w:t>
      </w:r>
    </w:p>
    <w:p w14:paraId="4ED6ECE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p>
    <w:p w14:paraId="471ECD1B">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p>
    <w:p w14:paraId="1DAE29FB">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3676EA6D">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p>
    <w:p w14:paraId="1EF926B5">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p>
    <w:p w14:paraId="340A12CD">
      <w:pPr>
        <w:adjustRightInd w:val="0"/>
        <w:snapToGrid w:val="0"/>
        <w:spacing w:line="360" w:lineRule="auto"/>
        <w:rPr>
          <w:rFonts w:ascii="仿宋" w:hAnsi="仿宋" w:eastAsia="仿宋" w:cs="仿宋"/>
          <w:sz w:val="28"/>
          <w:szCs w:val="28"/>
        </w:rPr>
      </w:pPr>
    </w:p>
    <w:p w14:paraId="232F314B">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p>
    <w:p w14:paraId="5AD9A743">
      <w:pPr>
        <w:adjustRightInd w:val="0"/>
        <w:snapToGrid w:val="0"/>
        <w:spacing w:line="360" w:lineRule="auto"/>
        <w:rPr>
          <w:rFonts w:ascii="仿宋" w:hAnsi="仿宋" w:eastAsia="仿宋" w:cs="仿宋"/>
          <w:sz w:val="28"/>
          <w:szCs w:val="28"/>
          <w:u w:val="dotted"/>
        </w:rPr>
      </w:pPr>
    </w:p>
    <w:p w14:paraId="1B47F356">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39390B0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4296E63E">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48B17CEF">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p>
    <w:p w14:paraId="4F636AAB">
      <w:pPr>
        <w:rPr>
          <w:rFonts w:ascii="仿宋_GB2312" w:eastAsia="仿宋_GB2312"/>
          <w:sz w:val="28"/>
          <w:szCs w:val="28"/>
        </w:rPr>
      </w:pPr>
      <w:r>
        <w:rPr>
          <w:rFonts w:hint="eastAsia" w:ascii="仿宋_GB2312" w:eastAsia="仿宋_GB2312"/>
          <w:sz w:val="28"/>
          <w:szCs w:val="28"/>
        </w:rPr>
        <w:t xml:space="preserve">签字(签章)：              公章：                      </w:t>
      </w:r>
    </w:p>
    <w:p w14:paraId="6E5AC4BE">
      <w:pPr>
        <w:spacing w:line="500" w:lineRule="exact"/>
        <w:ind w:right="560" w:firstLine="560" w:firstLineChars="200"/>
        <w:rPr>
          <w:rFonts w:ascii="仿宋" w:hAnsi="仿宋" w:eastAsia="仿宋"/>
          <w:sz w:val="28"/>
          <w:szCs w:val="28"/>
        </w:rPr>
      </w:pPr>
      <w:r>
        <w:rPr>
          <w:rFonts w:hint="eastAsia" w:ascii="仿宋_GB2312" w:eastAsia="仿宋_GB2312"/>
          <w:sz w:val="28"/>
          <w:szCs w:val="28"/>
        </w:rPr>
        <w:t>日期：</w:t>
      </w:r>
    </w:p>
    <w:p w14:paraId="06DFC879">
      <w:pPr>
        <w:spacing w:line="500" w:lineRule="exact"/>
        <w:ind w:firstLine="560" w:firstLineChars="200"/>
        <w:rPr>
          <w:rFonts w:ascii="仿宋" w:hAnsi="仿宋" w:eastAsia="仿宋"/>
          <w:sz w:val="28"/>
          <w:szCs w:val="28"/>
        </w:rPr>
      </w:pPr>
      <w:r>
        <w:rPr>
          <w:rFonts w:hint="eastAsia" w:ascii="仿宋" w:hAnsi="仿宋" w:eastAsia="仿宋"/>
          <w:sz w:val="28"/>
          <w:szCs w:val="28"/>
        </w:rPr>
        <w:t>9.10 质疑供应商对采购人、采购代理机构的答复不满意，或者采购人、采购代理机构未在规定时间内作出答复的，可以在答复期满后15个工作日内向财政部门提起投诉。</w:t>
      </w:r>
    </w:p>
    <w:p w14:paraId="0150B07F">
      <w:pPr>
        <w:spacing w:line="500" w:lineRule="exact"/>
        <w:ind w:firstLine="560" w:firstLineChars="200"/>
        <w:rPr>
          <w:rFonts w:ascii="仿宋" w:hAnsi="仿宋" w:eastAsia="仿宋"/>
          <w:sz w:val="28"/>
          <w:szCs w:val="28"/>
        </w:rPr>
      </w:pPr>
      <w:r>
        <w:rPr>
          <w:rFonts w:hint="eastAsia" w:ascii="仿宋" w:hAnsi="仿宋" w:eastAsia="仿宋"/>
          <w:sz w:val="28"/>
          <w:szCs w:val="28"/>
        </w:rPr>
        <w:t>9.11 投诉人投诉时,应当提交投诉书和必要的证明材料，并按照被投诉采购人、采购代理机构（以下简称被投诉人）和与投诉事项有关的供应商数量提供投诉书的副本。</w:t>
      </w:r>
    </w:p>
    <w:p w14:paraId="0EFBD979">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投诉人为自然人的，应当由本人签字；投诉人为法人或者其他组织的，应当由法定代表人、主要负责人，或者其授权代表签字或者盖章，并加盖公章。投诉书内容详见第9.14条投诉书范本。</w:t>
      </w:r>
    </w:p>
    <w:p w14:paraId="16C993A0">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9.13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w:t>
      </w:r>
      <w:r>
        <w:rPr>
          <w:rFonts w:hint="eastAsia" w:ascii="仿宋" w:hAnsi="仿宋" w:eastAsia="仿宋"/>
          <w:sz w:val="28"/>
          <w:szCs w:val="28"/>
          <w:lang w:val="en-US" w:eastAsia="zh-CN"/>
        </w:rPr>
        <w:t>710</w:t>
      </w:r>
      <w:r>
        <w:rPr>
          <w:rFonts w:hint="eastAsia" w:ascii="仿宋" w:hAnsi="仿宋" w:eastAsia="仿宋"/>
          <w:sz w:val="28"/>
          <w:szCs w:val="28"/>
        </w:rPr>
        <w:t>室，联系电话0513-87623860）。</w:t>
      </w:r>
    </w:p>
    <w:p w14:paraId="0B8D60C1">
      <w:pPr>
        <w:spacing w:line="500" w:lineRule="exact"/>
        <w:ind w:firstLine="560" w:firstLineChars="200"/>
        <w:rPr>
          <w:rFonts w:ascii="仿宋" w:hAnsi="仿宋" w:eastAsia="仿宋"/>
          <w:sz w:val="28"/>
          <w:szCs w:val="28"/>
        </w:rPr>
      </w:pPr>
      <w:r>
        <w:rPr>
          <w:rFonts w:hint="eastAsia" w:ascii="仿宋" w:hAnsi="仿宋" w:eastAsia="仿宋"/>
          <w:sz w:val="28"/>
          <w:szCs w:val="28"/>
        </w:rPr>
        <w:t>9.14 投诉书范本</w:t>
      </w:r>
    </w:p>
    <w:p w14:paraId="01B5F63F">
      <w:pPr>
        <w:jc w:val="center"/>
        <w:rPr>
          <w:rFonts w:ascii="宋体" w:hAnsi="宋体"/>
          <w:b/>
          <w:sz w:val="32"/>
          <w:szCs w:val="32"/>
        </w:rPr>
      </w:pPr>
      <w:r>
        <w:rPr>
          <w:rFonts w:hint="eastAsia" w:ascii="宋体" w:hAnsi="宋体"/>
          <w:b/>
          <w:sz w:val="32"/>
          <w:szCs w:val="32"/>
        </w:rPr>
        <w:t>投诉书</w:t>
      </w:r>
    </w:p>
    <w:p w14:paraId="13097FCD">
      <w:pPr>
        <w:rPr>
          <w:rFonts w:ascii="黑体" w:hAnsi="黑体" w:eastAsia="黑体"/>
          <w:sz w:val="28"/>
          <w:szCs w:val="28"/>
        </w:rPr>
      </w:pPr>
      <w:r>
        <w:rPr>
          <w:rFonts w:hint="eastAsia" w:ascii="黑体" w:hAnsi="黑体" w:eastAsia="黑体"/>
          <w:sz w:val="28"/>
          <w:szCs w:val="28"/>
        </w:rPr>
        <w:t>一、投诉相关主体基本情况</w:t>
      </w:r>
    </w:p>
    <w:p w14:paraId="438E3CD1">
      <w:pPr>
        <w:rPr>
          <w:rFonts w:ascii="仿宋_GB2312" w:eastAsia="仿宋_GB2312"/>
          <w:sz w:val="28"/>
          <w:szCs w:val="28"/>
          <w:u w:val="dotted"/>
        </w:rPr>
      </w:pPr>
      <w:r>
        <w:rPr>
          <w:rFonts w:hint="eastAsia" w:ascii="仿宋_GB2312" w:eastAsia="仿宋_GB2312"/>
          <w:sz w:val="28"/>
          <w:szCs w:val="28"/>
        </w:rPr>
        <w:t>投诉人：</w:t>
      </w:r>
    </w:p>
    <w:p w14:paraId="7FE3173E">
      <w:pPr>
        <w:rPr>
          <w:rFonts w:ascii="仿宋_GB2312" w:eastAsia="仿宋_GB2312"/>
          <w:sz w:val="28"/>
          <w:szCs w:val="28"/>
          <w:u w:val="single"/>
        </w:rPr>
      </w:pPr>
      <w:r>
        <w:rPr>
          <w:rFonts w:hint="eastAsia" w:ascii="仿宋_GB2312" w:eastAsia="仿宋_GB2312"/>
          <w:sz w:val="28"/>
          <w:szCs w:val="28"/>
        </w:rPr>
        <w:t>地     址：邮编：</w:t>
      </w:r>
    </w:p>
    <w:p w14:paraId="7288AB2A">
      <w:pPr>
        <w:tabs>
          <w:tab w:val="left" w:pos="6510"/>
        </w:tabs>
        <w:jc w:val="left"/>
        <w:rPr>
          <w:rFonts w:ascii="仿宋_GB2312" w:eastAsia="仿宋_GB2312"/>
          <w:sz w:val="28"/>
          <w:szCs w:val="28"/>
        </w:rPr>
      </w:pPr>
      <w:r>
        <w:rPr>
          <w:rFonts w:hint="eastAsia" w:ascii="仿宋_GB2312" w:eastAsia="仿宋_GB2312"/>
          <w:sz w:val="28"/>
          <w:szCs w:val="28"/>
        </w:rPr>
        <w:t>法定代表人/主要负责人：联系电话：</w:t>
      </w:r>
    </w:p>
    <w:p w14:paraId="1CA1C8AC">
      <w:pPr>
        <w:rPr>
          <w:rFonts w:ascii="仿宋_GB2312" w:eastAsia="仿宋_GB2312"/>
          <w:sz w:val="28"/>
          <w:szCs w:val="28"/>
          <w:u w:val="dotted"/>
        </w:rPr>
      </w:pPr>
      <w:r>
        <w:rPr>
          <w:rFonts w:hint="eastAsia" w:ascii="仿宋_GB2312" w:eastAsia="仿宋_GB2312"/>
          <w:sz w:val="28"/>
          <w:szCs w:val="28"/>
        </w:rPr>
        <w:t>授权代表：联系电话：</w:t>
      </w:r>
    </w:p>
    <w:p w14:paraId="2DB1548E">
      <w:pPr>
        <w:rPr>
          <w:rFonts w:ascii="仿宋_GB2312" w:eastAsia="仿宋_GB2312"/>
          <w:sz w:val="28"/>
          <w:szCs w:val="28"/>
          <w:u w:val="dotted"/>
        </w:rPr>
      </w:pPr>
      <w:r>
        <w:rPr>
          <w:rFonts w:hint="eastAsia" w:ascii="仿宋_GB2312" w:eastAsia="仿宋_GB2312"/>
          <w:sz w:val="28"/>
          <w:szCs w:val="28"/>
        </w:rPr>
        <w:t>地     址：邮编：</w:t>
      </w:r>
    </w:p>
    <w:p w14:paraId="30CB6508">
      <w:pPr>
        <w:rPr>
          <w:rFonts w:ascii="仿宋_GB2312" w:eastAsia="仿宋_GB2312"/>
          <w:sz w:val="28"/>
          <w:szCs w:val="28"/>
          <w:u w:val="single"/>
        </w:rPr>
      </w:pPr>
      <w:r>
        <w:rPr>
          <w:rFonts w:hint="eastAsia" w:ascii="仿宋_GB2312" w:eastAsia="仿宋_GB2312"/>
          <w:sz w:val="28"/>
          <w:szCs w:val="28"/>
        </w:rPr>
        <w:t>被投诉人1：</w:t>
      </w:r>
    </w:p>
    <w:p w14:paraId="392B9459">
      <w:pPr>
        <w:rPr>
          <w:rFonts w:ascii="仿宋_GB2312" w:eastAsia="仿宋_GB2312"/>
          <w:sz w:val="28"/>
          <w:szCs w:val="28"/>
          <w:u w:val="single"/>
        </w:rPr>
      </w:pPr>
      <w:r>
        <w:rPr>
          <w:rFonts w:hint="eastAsia" w:ascii="仿宋_GB2312" w:eastAsia="仿宋_GB2312"/>
          <w:sz w:val="28"/>
          <w:szCs w:val="28"/>
        </w:rPr>
        <w:t>地     址：邮编：</w:t>
      </w:r>
    </w:p>
    <w:p w14:paraId="5B0BD849">
      <w:pPr>
        <w:rPr>
          <w:rFonts w:ascii="仿宋_GB2312" w:eastAsia="仿宋_GB2312"/>
          <w:sz w:val="28"/>
          <w:szCs w:val="28"/>
          <w:u w:val="single"/>
        </w:rPr>
      </w:pPr>
      <w:r>
        <w:rPr>
          <w:rFonts w:hint="eastAsia" w:ascii="仿宋_GB2312" w:eastAsia="仿宋_GB2312"/>
          <w:sz w:val="28"/>
          <w:szCs w:val="28"/>
        </w:rPr>
        <w:t>联系人：联系电话：</w:t>
      </w:r>
    </w:p>
    <w:p w14:paraId="5A425568">
      <w:pPr>
        <w:rPr>
          <w:rFonts w:ascii="仿宋_GB2312" w:eastAsia="仿宋_GB2312"/>
          <w:sz w:val="28"/>
          <w:szCs w:val="28"/>
        </w:rPr>
      </w:pPr>
      <w:r>
        <w:rPr>
          <w:rFonts w:hint="eastAsia" w:ascii="仿宋_GB2312" w:eastAsia="仿宋_GB2312"/>
          <w:sz w:val="28"/>
          <w:szCs w:val="28"/>
        </w:rPr>
        <w:t>被投诉人2</w:t>
      </w:r>
    </w:p>
    <w:p w14:paraId="47A06CC4">
      <w:pPr>
        <w:rPr>
          <w:rFonts w:ascii="仿宋_GB2312" w:eastAsia="仿宋_GB2312"/>
          <w:sz w:val="28"/>
          <w:szCs w:val="28"/>
          <w:u w:val="dotted"/>
        </w:rPr>
      </w:pPr>
      <w:r>
        <w:rPr>
          <w:rFonts w:hint="eastAsia" w:ascii="仿宋_GB2312" w:eastAsia="仿宋_GB2312"/>
          <w:sz w:val="28"/>
          <w:szCs w:val="28"/>
        </w:rPr>
        <w:t>……</w:t>
      </w:r>
    </w:p>
    <w:p w14:paraId="48BCFDB0">
      <w:pPr>
        <w:rPr>
          <w:rFonts w:ascii="仿宋_GB2312" w:eastAsia="仿宋_GB2312"/>
          <w:sz w:val="28"/>
          <w:szCs w:val="28"/>
          <w:u w:val="single"/>
        </w:rPr>
      </w:pPr>
      <w:r>
        <w:rPr>
          <w:rFonts w:hint="eastAsia" w:ascii="仿宋_GB2312" w:eastAsia="仿宋_GB2312"/>
          <w:sz w:val="28"/>
          <w:szCs w:val="28"/>
        </w:rPr>
        <w:t>相关供应商：</w:t>
      </w:r>
    </w:p>
    <w:p w14:paraId="7AC1992D">
      <w:pPr>
        <w:rPr>
          <w:rFonts w:ascii="仿宋_GB2312" w:eastAsia="仿宋_GB2312"/>
          <w:sz w:val="28"/>
          <w:szCs w:val="28"/>
          <w:u w:val="single"/>
        </w:rPr>
      </w:pPr>
      <w:r>
        <w:rPr>
          <w:rFonts w:hint="eastAsia" w:ascii="仿宋_GB2312" w:eastAsia="仿宋_GB2312"/>
          <w:sz w:val="28"/>
          <w:szCs w:val="28"/>
        </w:rPr>
        <w:t>地     址：邮编：</w:t>
      </w:r>
    </w:p>
    <w:p w14:paraId="41A81F51">
      <w:pPr>
        <w:rPr>
          <w:rFonts w:ascii="仿宋_GB2312" w:eastAsia="仿宋_GB2312"/>
          <w:sz w:val="28"/>
          <w:szCs w:val="28"/>
          <w:u w:val="single"/>
        </w:rPr>
      </w:pPr>
      <w:r>
        <w:rPr>
          <w:rFonts w:hint="eastAsia" w:ascii="仿宋_GB2312" w:eastAsia="仿宋_GB2312"/>
          <w:sz w:val="28"/>
          <w:szCs w:val="28"/>
        </w:rPr>
        <w:t>联系人：联系电话：</w:t>
      </w:r>
    </w:p>
    <w:p w14:paraId="79D3A3A1">
      <w:pPr>
        <w:rPr>
          <w:rFonts w:ascii="黑体" w:hAnsi="黑体" w:eastAsia="黑体"/>
          <w:sz w:val="28"/>
          <w:szCs w:val="28"/>
        </w:rPr>
      </w:pPr>
      <w:r>
        <w:rPr>
          <w:rFonts w:hint="eastAsia" w:ascii="黑体" w:hAnsi="黑体" w:eastAsia="黑体"/>
          <w:sz w:val="28"/>
          <w:szCs w:val="28"/>
        </w:rPr>
        <w:t>二、投诉项目基本情况</w:t>
      </w:r>
    </w:p>
    <w:p w14:paraId="0CCBEE13">
      <w:pPr>
        <w:rPr>
          <w:rFonts w:ascii="仿宋_GB2312" w:eastAsia="仿宋_GB2312"/>
          <w:sz w:val="28"/>
          <w:szCs w:val="28"/>
          <w:u w:val="dotted"/>
        </w:rPr>
      </w:pPr>
      <w:r>
        <w:rPr>
          <w:rFonts w:hint="eastAsia" w:ascii="仿宋_GB2312" w:eastAsia="仿宋_GB2312"/>
          <w:sz w:val="28"/>
          <w:szCs w:val="28"/>
        </w:rPr>
        <w:t>采购项目名称：</w:t>
      </w:r>
    </w:p>
    <w:p w14:paraId="59EE50A1">
      <w:pPr>
        <w:rPr>
          <w:rFonts w:ascii="仿宋_GB2312" w:eastAsia="仿宋_GB2312"/>
          <w:sz w:val="28"/>
          <w:szCs w:val="28"/>
          <w:u w:val="single"/>
        </w:rPr>
      </w:pPr>
      <w:r>
        <w:rPr>
          <w:rFonts w:hint="eastAsia" w:ascii="仿宋_GB2312" w:eastAsia="仿宋_GB2312"/>
          <w:sz w:val="28"/>
          <w:szCs w:val="28"/>
        </w:rPr>
        <w:t>采购项目编号：包号：</w:t>
      </w:r>
    </w:p>
    <w:p w14:paraId="374F502E">
      <w:pPr>
        <w:rPr>
          <w:rFonts w:ascii="仿宋_GB2312" w:eastAsia="仿宋_GB2312"/>
          <w:sz w:val="28"/>
          <w:szCs w:val="28"/>
        </w:rPr>
      </w:pPr>
      <w:r>
        <w:rPr>
          <w:rFonts w:hint="eastAsia" w:ascii="仿宋_GB2312" w:eastAsia="仿宋_GB2312"/>
          <w:sz w:val="28"/>
          <w:szCs w:val="28"/>
        </w:rPr>
        <w:t>采购人名称：</w:t>
      </w:r>
    </w:p>
    <w:p w14:paraId="6FAAFF0E">
      <w:pPr>
        <w:rPr>
          <w:rFonts w:ascii="仿宋_GB2312" w:eastAsia="仿宋_GB2312"/>
          <w:sz w:val="28"/>
          <w:szCs w:val="28"/>
          <w:u w:val="single"/>
        </w:rPr>
      </w:pPr>
      <w:r>
        <w:rPr>
          <w:rFonts w:hint="eastAsia" w:ascii="仿宋_GB2312" w:eastAsia="仿宋_GB2312"/>
          <w:sz w:val="28"/>
          <w:szCs w:val="28"/>
        </w:rPr>
        <w:t>代理机构名称：</w:t>
      </w:r>
    </w:p>
    <w:p w14:paraId="16B9A1E8">
      <w:pPr>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203B6859">
      <w:pPr>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117D814">
      <w:pPr>
        <w:rPr>
          <w:rFonts w:ascii="黑体" w:hAnsi="黑体" w:eastAsia="黑体"/>
          <w:sz w:val="28"/>
          <w:szCs w:val="28"/>
        </w:rPr>
      </w:pPr>
      <w:r>
        <w:rPr>
          <w:rFonts w:hint="eastAsia" w:ascii="黑体" w:hAnsi="黑体" w:eastAsia="黑体"/>
          <w:sz w:val="28"/>
          <w:szCs w:val="28"/>
        </w:rPr>
        <w:t>三、质疑基本情况</w:t>
      </w:r>
    </w:p>
    <w:p w14:paraId="27356A5F">
      <w:pPr>
        <w:ind w:firstLine="560" w:firstLineChars="200"/>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4222A4DD">
      <w:pPr>
        <w:rPr>
          <w:rFonts w:ascii="仿宋_GB2312" w:eastAsia="仿宋_GB2312"/>
          <w:sz w:val="28"/>
          <w:szCs w:val="28"/>
          <w:u w:val="dotted"/>
        </w:rPr>
      </w:pPr>
    </w:p>
    <w:p w14:paraId="3D156C9C">
      <w:pPr>
        <w:ind w:firstLine="420" w:firstLineChars="150"/>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3361F69B">
      <w:pPr>
        <w:rPr>
          <w:rFonts w:ascii="黑体" w:hAnsi="黑体" w:eastAsia="黑体"/>
          <w:sz w:val="28"/>
          <w:szCs w:val="28"/>
        </w:rPr>
      </w:pPr>
      <w:r>
        <w:rPr>
          <w:rFonts w:hint="eastAsia" w:ascii="黑体" w:hAnsi="黑体" w:eastAsia="黑体"/>
          <w:sz w:val="28"/>
          <w:szCs w:val="28"/>
        </w:rPr>
        <w:t>四、投诉事项具体内容</w:t>
      </w:r>
    </w:p>
    <w:p w14:paraId="769E6F25">
      <w:pPr>
        <w:rPr>
          <w:rFonts w:ascii="仿宋_GB2312" w:eastAsia="仿宋_GB2312"/>
          <w:sz w:val="28"/>
          <w:szCs w:val="28"/>
          <w:u w:val="single"/>
        </w:rPr>
      </w:pPr>
      <w:r>
        <w:rPr>
          <w:rFonts w:hint="eastAsia" w:ascii="仿宋_GB2312" w:eastAsia="仿宋_GB2312"/>
          <w:sz w:val="28"/>
          <w:szCs w:val="28"/>
        </w:rPr>
        <w:t>投诉事项 1：</w:t>
      </w:r>
    </w:p>
    <w:p w14:paraId="3291BABC">
      <w:pPr>
        <w:rPr>
          <w:rFonts w:ascii="仿宋_GB2312" w:eastAsia="仿宋_GB2312"/>
          <w:sz w:val="28"/>
          <w:szCs w:val="28"/>
        </w:rPr>
      </w:pPr>
      <w:r>
        <w:rPr>
          <w:rFonts w:hint="eastAsia" w:ascii="仿宋_GB2312" w:eastAsia="仿宋_GB2312"/>
          <w:sz w:val="28"/>
          <w:szCs w:val="28"/>
        </w:rPr>
        <w:t>事实依据：</w:t>
      </w:r>
    </w:p>
    <w:p w14:paraId="74CACAE3">
      <w:pPr>
        <w:rPr>
          <w:rFonts w:ascii="仿宋_GB2312" w:eastAsia="仿宋_GB2312"/>
          <w:sz w:val="28"/>
          <w:szCs w:val="28"/>
          <w:u w:val="dotted"/>
        </w:rPr>
      </w:pPr>
    </w:p>
    <w:p w14:paraId="7D40EA6E">
      <w:pPr>
        <w:rPr>
          <w:rFonts w:ascii="仿宋_GB2312" w:eastAsia="仿宋_GB2312"/>
          <w:sz w:val="28"/>
          <w:szCs w:val="28"/>
          <w:u w:val="single"/>
        </w:rPr>
      </w:pPr>
      <w:r>
        <w:rPr>
          <w:rFonts w:hint="eastAsia" w:ascii="仿宋_GB2312" w:eastAsia="仿宋_GB2312"/>
          <w:sz w:val="28"/>
          <w:szCs w:val="28"/>
        </w:rPr>
        <w:t>法律依据：</w:t>
      </w:r>
    </w:p>
    <w:p w14:paraId="600AA95E">
      <w:pPr>
        <w:rPr>
          <w:rFonts w:ascii="仿宋_GB2312" w:eastAsia="仿宋_GB2312"/>
          <w:sz w:val="28"/>
          <w:szCs w:val="28"/>
          <w:u w:val="dotted"/>
        </w:rPr>
      </w:pPr>
    </w:p>
    <w:p w14:paraId="7A4AFBDE">
      <w:pPr>
        <w:rPr>
          <w:rFonts w:ascii="仿宋_GB2312" w:eastAsia="仿宋_GB2312"/>
          <w:sz w:val="28"/>
          <w:szCs w:val="28"/>
        </w:rPr>
      </w:pPr>
      <w:r>
        <w:rPr>
          <w:rFonts w:hint="eastAsia" w:ascii="仿宋_GB2312" w:eastAsia="仿宋_GB2312"/>
          <w:sz w:val="28"/>
          <w:szCs w:val="28"/>
        </w:rPr>
        <w:t>投诉事项2</w:t>
      </w:r>
    </w:p>
    <w:p w14:paraId="3498F58C">
      <w:pPr>
        <w:rPr>
          <w:rFonts w:ascii="仿宋_GB2312" w:eastAsia="仿宋_GB2312"/>
          <w:sz w:val="28"/>
          <w:szCs w:val="28"/>
          <w:u w:val="dotted"/>
        </w:rPr>
      </w:pPr>
      <w:r>
        <w:rPr>
          <w:rFonts w:hint="eastAsia" w:ascii="仿宋_GB2312" w:eastAsia="仿宋_GB2312"/>
          <w:sz w:val="28"/>
          <w:szCs w:val="28"/>
        </w:rPr>
        <w:t>……</w:t>
      </w:r>
    </w:p>
    <w:p w14:paraId="6D8E8741">
      <w:pPr>
        <w:rPr>
          <w:rFonts w:ascii="黑体" w:hAnsi="黑体" w:eastAsia="黑体"/>
          <w:sz w:val="28"/>
          <w:szCs w:val="28"/>
        </w:rPr>
      </w:pPr>
      <w:r>
        <w:rPr>
          <w:rFonts w:hint="eastAsia" w:ascii="黑体" w:hAnsi="黑体" w:eastAsia="黑体"/>
          <w:sz w:val="28"/>
          <w:szCs w:val="28"/>
        </w:rPr>
        <w:t>五、与投诉事项相关的投诉请求</w:t>
      </w:r>
    </w:p>
    <w:p w14:paraId="7754D4EB">
      <w:pPr>
        <w:rPr>
          <w:rFonts w:ascii="仿宋_GB2312" w:eastAsia="仿宋_GB2312"/>
          <w:sz w:val="28"/>
          <w:szCs w:val="28"/>
        </w:rPr>
      </w:pPr>
      <w:r>
        <w:rPr>
          <w:rFonts w:hint="eastAsia" w:ascii="仿宋_GB2312" w:eastAsia="仿宋_GB2312"/>
          <w:sz w:val="28"/>
          <w:szCs w:val="28"/>
        </w:rPr>
        <w:t>请求：</w:t>
      </w:r>
    </w:p>
    <w:p w14:paraId="16D267D3">
      <w:pPr>
        <w:rPr>
          <w:rFonts w:ascii="仿宋_GB2312" w:eastAsia="仿宋_GB2312"/>
          <w:sz w:val="28"/>
          <w:szCs w:val="28"/>
          <w:u w:val="single"/>
        </w:rPr>
      </w:pPr>
    </w:p>
    <w:p w14:paraId="5DA0DA5B">
      <w:pPr>
        <w:rPr>
          <w:rFonts w:ascii="仿宋_GB2312" w:eastAsia="仿宋_GB2312"/>
          <w:sz w:val="28"/>
          <w:szCs w:val="28"/>
        </w:rPr>
      </w:pPr>
      <w:r>
        <w:rPr>
          <w:rFonts w:hint="eastAsia" w:ascii="仿宋_GB2312" w:eastAsia="仿宋_GB2312"/>
          <w:sz w:val="28"/>
          <w:szCs w:val="28"/>
        </w:rPr>
        <w:t xml:space="preserve">签字(签章)：                   公章：                      </w:t>
      </w:r>
    </w:p>
    <w:p w14:paraId="3E107E8C">
      <w:pPr>
        <w:spacing w:line="500" w:lineRule="exact"/>
        <w:ind w:firstLine="560" w:firstLineChars="200"/>
        <w:rPr>
          <w:rFonts w:ascii="仿宋" w:hAnsi="仿宋" w:eastAsia="仿宋"/>
          <w:sz w:val="28"/>
          <w:szCs w:val="28"/>
        </w:rPr>
      </w:pPr>
      <w:r>
        <w:rPr>
          <w:rFonts w:hint="eastAsia" w:ascii="仿宋_GB2312" w:eastAsia="仿宋_GB2312"/>
          <w:sz w:val="28"/>
          <w:szCs w:val="28"/>
        </w:rPr>
        <w:t xml:space="preserve">日期：    </w:t>
      </w:r>
    </w:p>
    <w:bookmarkEnd w:id="4"/>
    <w:bookmarkEnd w:id="47"/>
    <w:bookmarkEnd w:id="48"/>
    <w:bookmarkEnd w:id="49"/>
    <w:p w14:paraId="352D38BD">
      <w:pPr>
        <w:spacing w:line="500" w:lineRule="exact"/>
        <w:ind w:firstLine="560" w:firstLineChars="200"/>
        <w:jc w:val="left"/>
        <w:rPr>
          <w:rFonts w:ascii="仿宋" w:hAnsi="仿宋" w:eastAsia="仿宋"/>
          <w:sz w:val="28"/>
          <w:szCs w:val="28"/>
        </w:rPr>
      </w:pPr>
      <w:r>
        <w:rPr>
          <w:rFonts w:hint="eastAsia" w:ascii="黑体" w:hAnsi="黑体" w:eastAsia="黑体"/>
          <w:sz w:val="28"/>
          <w:szCs w:val="28"/>
        </w:rPr>
        <w:t>10. 政府采购合同信用融资扶持政策</w:t>
      </w:r>
    </w:p>
    <w:p w14:paraId="50BF972E">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53788A4">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10.2 成交供应商如需获得合同信用融资支持，可凭政府采购合同办理“政采贷”融资贷款，详情请见南通市政府采购网 “易企服”综合服务平台-金融产品全周期-贷款产品专栏。</w:t>
      </w:r>
    </w:p>
    <w:p w14:paraId="447AC47D">
      <w:pPr>
        <w:spacing w:line="500" w:lineRule="exact"/>
        <w:ind w:firstLine="560" w:firstLineChars="200"/>
        <w:rPr>
          <w:rFonts w:ascii="黑体" w:hAnsi="黑体" w:eastAsia="黑体"/>
          <w:sz w:val="28"/>
          <w:szCs w:val="28"/>
        </w:rPr>
      </w:pPr>
      <w:r>
        <w:rPr>
          <w:rFonts w:hint="eastAsia" w:ascii="黑体" w:hAnsi="黑体" w:eastAsia="黑体"/>
          <w:sz w:val="28"/>
          <w:szCs w:val="28"/>
        </w:rPr>
        <w:t>11. 采购代理服务费</w:t>
      </w:r>
    </w:p>
    <w:p w14:paraId="3540D1F7">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 xml:space="preserve">11.1 </w:t>
      </w:r>
      <w:r>
        <w:rPr>
          <w:rFonts w:hint="eastAsia" w:ascii="仿宋" w:hAnsi="仿宋" w:eastAsia="仿宋"/>
          <w:sz w:val="28"/>
          <w:szCs w:val="28"/>
          <w:highlight w:val="none"/>
        </w:rPr>
        <w:t>采购代理服务费收取标准：</w:t>
      </w:r>
      <w:r>
        <w:rPr>
          <w:rFonts w:hint="eastAsia" w:ascii="仿宋" w:hAnsi="仿宋" w:eastAsia="仿宋" w:cs="仿宋"/>
          <w:sz w:val="28"/>
          <w:szCs w:val="28"/>
          <w:lang w:eastAsia="zh-CN"/>
        </w:rPr>
        <w:t>采购代理服务费以</w:t>
      </w:r>
      <w:r>
        <w:rPr>
          <w:rFonts w:hint="eastAsia" w:ascii="仿宋" w:hAnsi="仿宋" w:eastAsia="仿宋" w:cs="仿宋"/>
          <w:sz w:val="28"/>
          <w:szCs w:val="28"/>
          <w:lang w:val="en-US" w:eastAsia="zh-CN"/>
        </w:rPr>
        <w:t>成交金额</w:t>
      </w:r>
      <w:r>
        <w:rPr>
          <w:rFonts w:hint="eastAsia" w:ascii="仿宋" w:hAnsi="仿宋" w:eastAsia="仿宋" w:cs="仿宋"/>
          <w:sz w:val="28"/>
          <w:szCs w:val="28"/>
          <w:lang w:eastAsia="zh-CN"/>
        </w:rPr>
        <w:t>为基数，采用差额定率累进法（</w:t>
      </w:r>
      <w:r>
        <w:rPr>
          <w:rFonts w:hint="eastAsia" w:ascii="仿宋" w:hAnsi="仿宋" w:eastAsia="仿宋" w:cs="仿宋"/>
          <w:sz w:val="28"/>
          <w:szCs w:val="28"/>
          <w:lang w:val="en-US" w:eastAsia="zh-CN"/>
        </w:rPr>
        <w:t>50万元（含）以下部分，费率为1.6%；50</w:t>
      </w:r>
      <w:r>
        <w:rPr>
          <w:rFonts w:hint="eastAsia" w:ascii="仿宋" w:hAnsi="仿宋" w:eastAsia="仿宋" w:cs="仿宋"/>
          <w:sz w:val="28"/>
          <w:szCs w:val="28"/>
          <w:lang w:eastAsia="zh-CN"/>
        </w:rPr>
        <w:t>万元～</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w:t>
      </w:r>
      <w:r>
        <w:rPr>
          <w:rFonts w:hint="eastAsia" w:ascii="仿宋" w:hAnsi="仿宋" w:eastAsia="仿宋" w:cs="仿宋"/>
          <w:sz w:val="28"/>
          <w:szCs w:val="28"/>
          <w:lang w:val="en-US" w:eastAsia="zh-CN"/>
        </w:rPr>
        <w:t>含</w:t>
      </w:r>
      <w:r>
        <w:rPr>
          <w:rFonts w:hint="eastAsia" w:ascii="仿宋" w:hAnsi="仿宋" w:eastAsia="仿宋" w:cs="仿宋"/>
          <w:sz w:val="28"/>
          <w:szCs w:val="28"/>
          <w:lang w:eastAsia="zh-CN"/>
        </w:rPr>
        <w:t>）部分，费率为1.</w:t>
      </w:r>
      <w:r>
        <w:rPr>
          <w:rFonts w:hint="eastAsia" w:ascii="仿宋" w:hAnsi="仿宋" w:eastAsia="仿宋" w:cs="仿宋"/>
          <w:sz w:val="28"/>
          <w:szCs w:val="28"/>
          <w:lang w:val="en-US" w:eastAsia="zh-CN"/>
        </w:rPr>
        <w:t>5</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00万元～1000万元（含）部分，费率为</w:t>
      </w:r>
      <w:r>
        <w:rPr>
          <w:rFonts w:hint="eastAsia" w:ascii="仿宋" w:hAnsi="仿宋" w:eastAsia="仿宋" w:cs="仿宋"/>
          <w:sz w:val="28"/>
          <w:szCs w:val="28"/>
          <w:lang w:val="en-US" w:eastAsia="zh-CN"/>
        </w:rPr>
        <w:t>1.1</w:t>
      </w:r>
      <w:r>
        <w:rPr>
          <w:rFonts w:hint="eastAsia" w:ascii="仿宋" w:hAnsi="仿宋" w:eastAsia="仿宋" w:cs="仿宋"/>
          <w:sz w:val="28"/>
          <w:szCs w:val="28"/>
          <w:lang w:eastAsia="zh-CN"/>
        </w:rPr>
        <w:t>%；1000万元～5000万元（含）部分，费率为0.</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%；5000万元～1亿元（含）部分,费率为0.25%；1亿元～10亿元（含）部分,费率为0.05%；10亿元～50亿元（含）部分,费率为0.01%；50亿元以上部分，费率为0.005%）分段计算后汇总，不足</w:t>
      </w: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仟按</w:t>
      </w: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仟元计取，由成交供应商承担。本项目预算中包含此费用，响应供应商在报价中需考虑此费用的代付，采购人不再另行支付。</w:t>
      </w:r>
    </w:p>
    <w:p w14:paraId="53C2ED73">
      <w:pPr>
        <w:spacing w:line="500" w:lineRule="exact"/>
        <w:ind w:firstLine="560" w:firstLineChars="200"/>
        <w:jc w:val="left"/>
        <w:rPr>
          <w:rFonts w:ascii="仿宋" w:hAnsi="仿宋" w:eastAsia="仿宋"/>
          <w:sz w:val="28"/>
          <w:szCs w:val="28"/>
        </w:rPr>
      </w:pPr>
      <w:r>
        <w:rPr>
          <w:rFonts w:hint="eastAsia" w:ascii="仿宋" w:hAnsi="仿宋" w:eastAsia="仿宋"/>
          <w:sz w:val="28"/>
          <w:szCs w:val="28"/>
        </w:rPr>
        <w:t>11.2 采购代理服务费由成交供应商支付。成交供应商自成交结果公告发布之日起五个工作日内，向采购代理机构支付服务费。</w:t>
      </w:r>
    </w:p>
    <w:p w14:paraId="6F62C49A">
      <w:pPr>
        <w:spacing w:line="500" w:lineRule="exact"/>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rPr>
        <w:t>11.3 采购代理机构账户信息：</w:t>
      </w:r>
    </w:p>
    <w:p w14:paraId="7D36E6C5">
      <w:pPr>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1.收款单位名称：大洲设计咨询集团有限公司如皋分公司；</w:t>
      </w:r>
    </w:p>
    <w:p w14:paraId="20B7D47E">
      <w:pPr>
        <w:spacing w:line="500" w:lineRule="exact"/>
        <w:ind w:firstLine="560" w:firstLineChars="200"/>
        <w:rPr>
          <w:rFonts w:ascii="仿宋" w:hAnsi="仿宋" w:eastAsia="仿宋" w:cs="仿宋"/>
          <w:sz w:val="28"/>
          <w:szCs w:val="28"/>
        </w:rPr>
      </w:pPr>
      <w:r>
        <w:rPr>
          <w:rFonts w:hint="eastAsia" w:ascii="仿宋" w:hAnsi="仿宋" w:eastAsia="仿宋" w:cs="仿宋"/>
          <w:sz w:val="28"/>
          <w:szCs w:val="28"/>
        </w:rPr>
        <w:t>2.账户号码：408890100100068270；</w:t>
      </w:r>
    </w:p>
    <w:p w14:paraId="77D0B604">
      <w:pPr>
        <w:spacing w:line="500" w:lineRule="exact"/>
        <w:ind w:firstLine="560" w:firstLineChars="200"/>
        <w:jc w:val="left"/>
        <w:rPr>
          <w:rFonts w:ascii="Times New Roman" w:hAnsi="Times New Roman" w:eastAsia="宋体" w:cs="Times New Roman"/>
        </w:rPr>
      </w:pPr>
      <w:r>
        <w:rPr>
          <w:rFonts w:hint="eastAsia" w:ascii="仿宋" w:hAnsi="仿宋" w:eastAsia="仿宋" w:cs="仿宋"/>
          <w:sz w:val="28"/>
          <w:szCs w:val="28"/>
        </w:rPr>
        <w:t>3.开户行：兴业银行如皋支行。</w:t>
      </w:r>
    </w:p>
    <w:p w14:paraId="3F1B1D79">
      <w:pPr>
        <w:rPr>
          <w:rFonts w:hint="eastAsia" w:ascii="宋体" w:hAnsi="宋体" w:eastAsia="宋体" w:cs="宋体"/>
          <w:b/>
          <w:bCs w:val="0"/>
          <w:sz w:val="32"/>
          <w:szCs w:val="32"/>
        </w:rPr>
      </w:pPr>
      <w:r>
        <w:rPr>
          <w:rFonts w:hint="eastAsia" w:ascii="宋体" w:hAnsi="宋体" w:eastAsia="宋体" w:cs="宋体"/>
          <w:b/>
          <w:bCs w:val="0"/>
          <w:sz w:val="32"/>
          <w:szCs w:val="32"/>
        </w:rPr>
        <w:br w:type="page"/>
      </w:r>
    </w:p>
    <w:p w14:paraId="6197CFEE">
      <w:pPr>
        <w:pStyle w:val="39"/>
        <w:spacing w:line="240" w:lineRule="auto"/>
        <w:ind w:firstLine="0"/>
        <w:jc w:val="center"/>
        <w:rPr>
          <w:rFonts w:hint="eastAsia" w:ascii="宋体" w:hAnsi="宋体" w:eastAsia="宋体" w:cs="宋体"/>
          <w:b/>
          <w:bCs w:val="0"/>
          <w:sz w:val="32"/>
          <w:szCs w:val="32"/>
        </w:rPr>
      </w:pPr>
      <w:r>
        <w:rPr>
          <w:rFonts w:hint="eastAsia" w:ascii="宋体" w:hAnsi="宋体" w:eastAsia="宋体" w:cs="宋体"/>
          <w:b/>
          <w:bCs w:val="0"/>
          <w:sz w:val="32"/>
          <w:szCs w:val="32"/>
        </w:rPr>
        <w:t>第</w:t>
      </w:r>
      <w:r>
        <w:rPr>
          <w:rFonts w:hint="eastAsia" w:ascii="宋体" w:hAnsi="宋体" w:cs="宋体"/>
          <w:b/>
          <w:bCs w:val="0"/>
          <w:sz w:val="32"/>
          <w:szCs w:val="32"/>
          <w:lang w:val="en-US" w:eastAsia="zh-CN"/>
        </w:rPr>
        <w:t>三</w:t>
      </w:r>
      <w:r>
        <w:rPr>
          <w:rFonts w:hint="eastAsia" w:ascii="宋体" w:hAnsi="宋体" w:eastAsia="宋体" w:cs="宋体"/>
          <w:b/>
          <w:bCs w:val="0"/>
          <w:sz w:val="32"/>
          <w:szCs w:val="32"/>
        </w:rPr>
        <w:t>章 采购需求</w:t>
      </w:r>
    </w:p>
    <w:p w14:paraId="2BC38BCC">
      <w:pPr>
        <w:spacing w:line="500" w:lineRule="exact"/>
        <w:ind w:firstLine="562" w:firstLineChars="200"/>
        <w:jc w:val="left"/>
        <w:rPr>
          <w:rFonts w:ascii="仿宋" w:hAnsi="仿宋" w:eastAsia="仿宋"/>
          <w:b/>
          <w:bCs/>
          <w:sz w:val="28"/>
          <w:szCs w:val="28"/>
        </w:rPr>
      </w:pPr>
      <w:r>
        <w:rPr>
          <w:rFonts w:ascii="仿宋" w:hAnsi="仿宋" w:eastAsia="仿宋"/>
          <w:b/>
          <w:bCs/>
          <w:sz w:val="28"/>
          <w:szCs w:val="28"/>
        </w:rPr>
        <w:t>供应商在制作</w:t>
      </w:r>
      <w:r>
        <w:rPr>
          <w:rFonts w:hint="eastAsia" w:ascii="仿宋" w:hAnsi="仿宋" w:eastAsia="仿宋"/>
          <w:b/>
          <w:bCs/>
          <w:sz w:val="28"/>
          <w:szCs w:val="28"/>
        </w:rPr>
        <w:t>响应</w:t>
      </w:r>
      <w:r>
        <w:rPr>
          <w:rFonts w:ascii="仿宋" w:hAnsi="仿宋" w:eastAsia="仿宋"/>
          <w:b/>
          <w:bCs/>
          <w:sz w:val="28"/>
          <w:szCs w:val="28"/>
        </w:rPr>
        <w:t>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E81F4E2">
      <w:pPr>
        <w:spacing w:line="500" w:lineRule="exact"/>
        <w:ind w:firstLine="562" w:firstLineChars="200"/>
        <w:jc w:val="left"/>
        <w:rPr>
          <w:rFonts w:ascii="仿宋" w:hAnsi="仿宋" w:eastAsia="仿宋" w:cs="Times New Roman"/>
          <w:b/>
          <w:bCs/>
          <w:sz w:val="28"/>
          <w:szCs w:val="28"/>
        </w:rPr>
      </w:pPr>
      <w:r>
        <w:rPr>
          <w:rFonts w:hint="eastAsia" w:ascii="仿宋" w:hAnsi="仿宋" w:eastAsia="仿宋" w:cs="Times New Roman"/>
          <w:b/>
          <w:bCs/>
          <w:sz w:val="28"/>
          <w:szCs w:val="28"/>
        </w:rPr>
        <w:t>供</w:t>
      </w:r>
      <w:r>
        <w:rPr>
          <w:rFonts w:ascii="仿宋" w:hAnsi="仿宋" w:eastAsia="仿宋" w:cs="Times New Roman"/>
          <w:b/>
          <w:bCs/>
          <w:sz w:val="28"/>
          <w:szCs w:val="28"/>
        </w:rPr>
        <w:t>应商不能简单照搬照抄</w:t>
      </w:r>
      <w:r>
        <w:rPr>
          <w:rFonts w:hint="eastAsia" w:ascii="仿宋" w:hAnsi="仿宋" w:eastAsia="仿宋" w:cs="Times New Roman"/>
          <w:b/>
          <w:bCs/>
          <w:sz w:val="28"/>
          <w:szCs w:val="28"/>
          <w:lang w:val="en-US" w:eastAsia="zh-CN"/>
        </w:rPr>
        <w:t>采购</w:t>
      </w:r>
      <w:r>
        <w:rPr>
          <w:rFonts w:ascii="仿宋" w:hAnsi="仿宋" w:eastAsia="仿宋" w:cs="Times New Roman"/>
          <w:b/>
          <w:bCs/>
          <w:sz w:val="28"/>
          <w:szCs w:val="28"/>
        </w:rPr>
        <w:t>文件项目需求说明中的技术、商务要求，必须作实事求是的响应。如响应供应商提供的货物和服务同</w:t>
      </w:r>
      <w:r>
        <w:rPr>
          <w:rFonts w:hint="eastAsia" w:ascii="仿宋" w:hAnsi="仿宋" w:eastAsia="仿宋" w:cs="Times New Roman"/>
          <w:b/>
          <w:bCs/>
          <w:sz w:val="28"/>
          <w:szCs w:val="28"/>
        </w:rPr>
        <w:t>采购人</w:t>
      </w:r>
      <w:r>
        <w:rPr>
          <w:rFonts w:ascii="仿宋" w:hAnsi="仿宋" w:eastAsia="仿宋" w:cs="Times New Roman"/>
          <w:b/>
          <w:bCs/>
          <w:sz w:val="28"/>
          <w:szCs w:val="28"/>
        </w:rPr>
        <w:t>提出的项目需求说明中的技术、商务要求不同的，必须在《商务部分正负偏离表》和《技术部分正负偏离表》上明示</w:t>
      </w:r>
      <w:r>
        <w:rPr>
          <w:rFonts w:hint="eastAsia" w:ascii="仿宋" w:hAnsi="仿宋" w:eastAsia="仿宋" w:cs="Times New Roman"/>
          <w:b/>
          <w:bCs/>
          <w:sz w:val="28"/>
          <w:szCs w:val="28"/>
        </w:rPr>
        <w:t>。</w:t>
      </w:r>
    </w:p>
    <w:p w14:paraId="3FC76ACA">
      <w:pPr>
        <w:spacing w:line="500" w:lineRule="exact"/>
        <w:ind w:firstLine="560" w:firstLineChars="200"/>
        <w:rPr>
          <w:rFonts w:ascii="黑体" w:hAnsi="黑体" w:eastAsia="黑体"/>
          <w:sz w:val="28"/>
          <w:szCs w:val="28"/>
        </w:rPr>
      </w:pPr>
      <w:r>
        <w:rPr>
          <w:rFonts w:hint="eastAsia" w:ascii="黑体" w:hAnsi="黑体" w:eastAsia="黑体"/>
          <w:sz w:val="28"/>
          <w:szCs w:val="28"/>
        </w:rPr>
        <w:t>一、项目简介</w:t>
      </w:r>
    </w:p>
    <w:p w14:paraId="7B5DB116">
      <w:pPr>
        <w:spacing w:line="500" w:lineRule="exact"/>
        <w:ind w:firstLine="560" w:firstLineChars="200"/>
        <w:jc w:val="lef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本项目为江安镇鄂埭村推进花生生产全程机械化农机装备采购项目。</w:t>
      </w:r>
    </w:p>
    <w:p w14:paraId="20347112">
      <w:pPr>
        <w:spacing w:line="500" w:lineRule="exact"/>
        <w:ind w:firstLine="560" w:firstLineChars="200"/>
        <w:rPr>
          <w:rFonts w:ascii="黑体" w:hAnsi="黑体" w:eastAsia="黑体"/>
          <w:sz w:val="28"/>
          <w:szCs w:val="28"/>
        </w:rPr>
      </w:pPr>
      <w:r>
        <w:rPr>
          <w:rFonts w:hint="eastAsia" w:ascii="黑体" w:hAnsi="黑体" w:eastAsia="黑体"/>
          <w:sz w:val="28"/>
          <w:szCs w:val="28"/>
        </w:rPr>
        <w:t>二、采购内容</w:t>
      </w:r>
    </w:p>
    <w:p w14:paraId="438E95B0">
      <w:pPr>
        <w:spacing w:line="500" w:lineRule="exact"/>
        <w:ind w:firstLine="560" w:firstLineChars="200"/>
        <w:jc w:val="lef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如皋市江安镇鄂埭村为发展花生生产全程机械化，拟采购花生种植、田间管理、秸秆综合利用、收获等农机装备，具体详见下表：</w:t>
      </w:r>
    </w:p>
    <w:tbl>
      <w:tblPr>
        <w:tblStyle w:val="22"/>
        <w:tblW w:w="94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0"/>
        <w:gridCol w:w="4142"/>
        <w:gridCol w:w="1395"/>
        <w:gridCol w:w="1275"/>
        <w:gridCol w:w="1830"/>
      </w:tblGrid>
      <w:tr w14:paraId="74E55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0D2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33FE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设备名称</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924F">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数量</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EAA8">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单位</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D84D">
            <w:pPr>
              <w:keepNext w:val="0"/>
              <w:keepLines w:val="0"/>
              <w:widowControl/>
              <w:suppressLineNumbers w:val="0"/>
              <w:jc w:val="center"/>
              <w:textAlignment w:val="center"/>
              <w:rPr>
                <w:rFonts w:hint="default"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推荐品牌</w:t>
            </w:r>
          </w:p>
        </w:tc>
      </w:tr>
      <w:tr w14:paraId="6DBA9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1E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84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轮式拖拉机1004（含辅助驾驶）</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7B2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94C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D68A">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潍柴雷沃、中国一拖东方红、常州东风、江苏常发、乐星</w:t>
            </w:r>
          </w:p>
        </w:tc>
      </w:tr>
      <w:tr w14:paraId="30596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9E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C32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轮式拖拉机2004（含辅助驾驶）</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44F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D36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39C3">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潍柴雷沃、中国一拖东方红、中联重科</w:t>
            </w:r>
          </w:p>
        </w:tc>
      </w:tr>
      <w:tr w14:paraId="62EEF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8C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17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耕整地机械</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5124E">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28B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B679">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38808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A3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45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旋耕机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362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AB10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B7F6">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5B891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3C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EA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起垄施肥播种机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D2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92C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5FD2B">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0F4FD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6F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6A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农用无人驾驶航空器</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0F5D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57D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架</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4DDF">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14465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C3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0F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花生收获机（挖晒）</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159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10DE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4BD5">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094A0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32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4A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摘果机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F6D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93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A3278">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580C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ED1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FA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秸秆粉碎还田机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84F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023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CB24">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r w14:paraId="34E7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4F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7F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打捆机</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6B4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196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7604">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w:t>
            </w:r>
          </w:p>
        </w:tc>
      </w:tr>
    </w:tbl>
    <w:p w14:paraId="73A7489E">
      <w:pPr>
        <w:spacing w:line="500" w:lineRule="exact"/>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本项目核心产品为：轮式拖拉机2004（含辅助驾驶），</w:t>
      </w:r>
      <w:r>
        <w:rPr>
          <w:rFonts w:hint="eastAsia" w:ascii="仿宋" w:hAnsi="仿宋" w:eastAsia="仿宋" w:cs="Times New Roman"/>
          <w:color w:val="auto"/>
          <w:sz w:val="28"/>
          <w:szCs w:val="28"/>
          <w:highlight w:val="none"/>
          <w:lang w:val="en-US" w:eastAsia="zh-CN"/>
        </w:rPr>
        <w:t>满足动力操控需求</w:t>
      </w:r>
      <w:r>
        <w:rPr>
          <w:rFonts w:hint="eastAsia" w:ascii="仿宋" w:hAnsi="仿宋" w:eastAsia="仿宋" w:cs="Times New Roman"/>
          <w:sz w:val="28"/>
          <w:szCs w:val="28"/>
          <w:highlight w:val="none"/>
          <w:lang w:val="en-US" w:eastAsia="zh-CN"/>
        </w:rPr>
        <w:t>。</w:t>
      </w:r>
    </w:p>
    <w:p w14:paraId="44DCDEEA">
      <w:pPr>
        <w:numPr>
          <w:ilvl w:val="0"/>
          <w:numId w:val="1"/>
        </w:numPr>
        <w:spacing w:line="500" w:lineRule="exact"/>
        <w:ind w:firstLine="560" w:firstLineChars="200"/>
        <w:rPr>
          <w:rFonts w:hint="eastAsia" w:ascii="黑体" w:hAnsi="黑体" w:eastAsia="黑体"/>
          <w:sz w:val="28"/>
          <w:szCs w:val="28"/>
          <w:highlight w:val="none"/>
        </w:rPr>
      </w:pPr>
      <w:r>
        <w:rPr>
          <w:rFonts w:hint="eastAsia" w:ascii="黑体" w:hAnsi="黑体" w:eastAsia="黑体"/>
          <w:sz w:val="28"/>
          <w:szCs w:val="28"/>
          <w:highlight w:val="none"/>
          <w:lang w:val="en-US" w:eastAsia="zh-CN"/>
        </w:rPr>
        <w:t>基本技术</w:t>
      </w:r>
      <w:r>
        <w:rPr>
          <w:rFonts w:hint="eastAsia" w:ascii="黑体" w:hAnsi="黑体" w:eastAsia="黑体"/>
          <w:sz w:val="28"/>
          <w:szCs w:val="28"/>
          <w:highlight w:val="none"/>
        </w:rPr>
        <w:t>要求</w:t>
      </w:r>
    </w:p>
    <w:p w14:paraId="15F5D651">
      <w:pPr>
        <w:spacing w:line="500" w:lineRule="exact"/>
        <w:ind w:firstLine="562" w:firstLineChars="200"/>
        <w:jc w:val="lef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以下参数为产品的基本技术要求，不允许负偏离，响应供应商须在响应文件中提供</w:t>
      </w:r>
      <w:r>
        <w:rPr>
          <w:rFonts w:hint="eastAsia" w:ascii="仿宋" w:hAnsi="仿宋" w:eastAsia="仿宋" w:cs="Times New Roman"/>
          <w:b/>
          <w:bCs/>
          <w:sz w:val="28"/>
          <w:szCs w:val="28"/>
          <w:highlight w:val="none"/>
          <w:lang w:val="en-US" w:eastAsia="zh-CN"/>
        </w:rPr>
        <w:t>轮式拖拉机1004、2004</w:t>
      </w:r>
      <w:r>
        <w:rPr>
          <w:rFonts w:hint="eastAsia" w:ascii="仿宋" w:hAnsi="仿宋" w:eastAsia="仿宋" w:cs="Times New Roman"/>
          <w:b/>
          <w:bCs/>
          <w:sz w:val="28"/>
          <w:szCs w:val="28"/>
          <w:lang w:val="en-US" w:eastAsia="zh-CN"/>
        </w:rPr>
        <w:t>制造商官方网站发布的信息查询截图、完整的产品技术说明书或产品检验报告证明材料佐证产品技术性能参数，未按照要求提供证明材料或者存在负偏离的，按照无效响应处理。</w:t>
      </w:r>
    </w:p>
    <w:p w14:paraId="420F8574">
      <w:pPr>
        <w:numPr>
          <w:ilvl w:val="0"/>
          <w:numId w:val="2"/>
        </w:numPr>
        <w:spacing w:line="500" w:lineRule="exact"/>
        <w:ind w:firstLine="562"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轮式拖拉机1004（含辅助驾驶）</w:t>
      </w:r>
    </w:p>
    <w:p w14:paraId="39A5CFD9">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default" w:ascii="仿宋" w:hAnsi="仿宋" w:eastAsia="仿宋" w:cs="仿宋"/>
          <w:color w:val="auto"/>
          <w:sz w:val="28"/>
          <w:szCs w:val="28"/>
          <w:highlight w:val="none"/>
          <w:lang w:val="en-US" w:eastAsia="zh-CN"/>
        </w:rPr>
        <w:t>驾驶室要求：空调驾驶室；</w:t>
      </w:r>
    </w:p>
    <w:p w14:paraId="67999DEE">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default" w:ascii="仿宋" w:hAnsi="仿宋" w:eastAsia="仿宋" w:cs="仿宋"/>
          <w:color w:val="auto"/>
          <w:sz w:val="28"/>
          <w:szCs w:val="28"/>
          <w:highlight w:val="none"/>
          <w:lang w:val="en-US" w:eastAsia="zh-CN"/>
        </w:rPr>
        <w:t>发动机：涡轮增压发动机</w:t>
      </w:r>
      <w:r>
        <w:rPr>
          <w:rFonts w:hint="eastAsia" w:ascii="仿宋" w:hAnsi="仿宋" w:eastAsia="仿宋" w:cs="仿宋"/>
          <w:color w:val="auto"/>
          <w:sz w:val="28"/>
          <w:szCs w:val="28"/>
          <w:highlight w:val="none"/>
          <w:lang w:val="en-US" w:eastAsia="zh-CN"/>
        </w:rPr>
        <w:t>；</w:t>
      </w:r>
    </w:p>
    <w:p w14:paraId="6B84077F">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default" w:ascii="仿宋" w:hAnsi="仿宋" w:eastAsia="仿宋" w:cs="仿宋"/>
          <w:color w:val="auto"/>
          <w:sz w:val="28"/>
          <w:szCs w:val="28"/>
          <w:highlight w:val="none"/>
          <w:lang w:val="en-US" w:eastAsia="zh-CN"/>
        </w:rPr>
        <w:t>功率：≥73.5KW</w:t>
      </w:r>
      <w:r>
        <w:rPr>
          <w:rFonts w:hint="eastAsia" w:ascii="仿宋" w:hAnsi="仿宋" w:eastAsia="仿宋" w:cs="仿宋"/>
          <w:color w:val="auto"/>
          <w:sz w:val="28"/>
          <w:szCs w:val="28"/>
          <w:highlight w:val="none"/>
          <w:lang w:val="en-US" w:eastAsia="zh-CN"/>
        </w:rPr>
        <w:t>（或100HS）；</w:t>
      </w:r>
    </w:p>
    <w:p w14:paraId="3AB889D9">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default" w:ascii="仿宋" w:hAnsi="仿宋" w:eastAsia="仿宋" w:cs="仿宋"/>
          <w:color w:val="auto"/>
          <w:sz w:val="28"/>
          <w:szCs w:val="28"/>
          <w:highlight w:val="none"/>
          <w:lang w:val="en-US" w:eastAsia="zh-CN"/>
        </w:rPr>
        <w:t>液压输出：≥两组</w:t>
      </w:r>
      <w:r>
        <w:rPr>
          <w:rFonts w:hint="eastAsia" w:ascii="仿宋" w:hAnsi="仿宋" w:eastAsia="仿宋" w:cs="仿宋"/>
          <w:color w:val="auto"/>
          <w:sz w:val="28"/>
          <w:szCs w:val="28"/>
          <w:highlight w:val="none"/>
          <w:lang w:val="en-US" w:eastAsia="zh-CN"/>
        </w:rPr>
        <w:t>；</w:t>
      </w:r>
    </w:p>
    <w:p w14:paraId="4AEF4D5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5.驱动方式：四轮驱动；</w:t>
      </w:r>
    </w:p>
    <w:p w14:paraId="386319E9">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default" w:ascii="仿宋" w:hAnsi="仿宋" w:eastAsia="仿宋" w:cs="仿宋"/>
          <w:color w:val="auto"/>
          <w:sz w:val="28"/>
          <w:szCs w:val="28"/>
          <w:highlight w:val="none"/>
          <w:lang w:val="en-US" w:eastAsia="zh-CN"/>
        </w:rPr>
        <w:t>动力输出：≥540/7</w:t>
      </w:r>
      <w:r>
        <w:rPr>
          <w:rFonts w:hint="eastAsia" w:ascii="仿宋" w:hAnsi="仿宋" w:eastAsia="仿宋" w:cs="仿宋"/>
          <w:color w:val="auto"/>
          <w:sz w:val="28"/>
          <w:szCs w:val="28"/>
          <w:highlight w:val="none"/>
          <w:lang w:val="en-US" w:eastAsia="zh-CN"/>
        </w:rPr>
        <w:t>6</w:t>
      </w:r>
      <w:r>
        <w:rPr>
          <w:rFonts w:hint="default" w:ascii="仿宋" w:hAnsi="仿宋" w:eastAsia="仿宋" w:cs="仿宋"/>
          <w:color w:val="auto"/>
          <w:sz w:val="28"/>
          <w:szCs w:val="28"/>
          <w:highlight w:val="none"/>
          <w:lang w:val="en-US" w:eastAsia="zh-CN"/>
        </w:rPr>
        <w:t>0r/min；</w:t>
      </w:r>
    </w:p>
    <w:p w14:paraId="063A0F76">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r>
        <w:rPr>
          <w:rFonts w:hint="default" w:ascii="仿宋" w:hAnsi="仿宋" w:eastAsia="仿宋" w:cs="仿宋"/>
          <w:color w:val="auto"/>
          <w:sz w:val="28"/>
          <w:szCs w:val="28"/>
          <w:highlight w:val="none"/>
          <w:lang w:val="en-US" w:eastAsia="zh-CN"/>
        </w:rPr>
        <w:t>转向操纵方式：方向盘式，可调方向盘；</w:t>
      </w:r>
    </w:p>
    <w:p w14:paraId="281FE5DD">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r>
        <w:rPr>
          <w:rFonts w:hint="default" w:ascii="仿宋" w:hAnsi="仿宋" w:eastAsia="仿宋" w:cs="仿宋"/>
          <w:color w:val="auto"/>
          <w:sz w:val="28"/>
          <w:szCs w:val="28"/>
          <w:highlight w:val="none"/>
          <w:lang w:val="en-US" w:eastAsia="zh-CN"/>
        </w:rPr>
        <w:t>轮胎：高花胎</w:t>
      </w:r>
      <w:r>
        <w:rPr>
          <w:rFonts w:hint="eastAsia" w:ascii="仿宋" w:hAnsi="仿宋" w:eastAsia="仿宋" w:cs="仿宋"/>
          <w:color w:val="auto"/>
          <w:sz w:val="28"/>
          <w:szCs w:val="28"/>
          <w:highlight w:val="none"/>
          <w:lang w:val="en-US" w:eastAsia="zh-CN"/>
        </w:rPr>
        <w:t>；</w:t>
      </w:r>
    </w:p>
    <w:p w14:paraId="4B68E12F">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9.导航：</w:t>
      </w:r>
    </w:p>
    <w:p w14:paraId="49AE3107">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w:t>
      </w:r>
      <w:r>
        <w:rPr>
          <w:rFonts w:hint="default" w:ascii="仿宋" w:hAnsi="仿宋" w:eastAsia="仿宋" w:cs="仿宋"/>
          <w:color w:val="auto"/>
          <w:sz w:val="28"/>
          <w:szCs w:val="28"/>
          <w:highlight w:val="none"/>
          <w:lang w:val="en-US" w:eastAsia="zh-CN"/>
        </w:rPr>
        <w:t>车载显控终端</w:t>
      </w:r>
      <w:r>
        <w:rPr>
          <w:rFonts w:hint="eastAsia" w:ascii="仿宋" w:hAnsi="仿宋" w:eastAsia="仿宋" w:cs="仿宋"/>
          <w:color w:val="auto"/>
          <w:sz w:val="28"/>
          <w:szCs w:val="28"/>
          <w:highlight w:val="none"/>
          <w:lang w:val="en-US" w:eastAsia="zh-CN"/>
        </w:rPr>
        <w:t>；</w:t>
      </w:r>
    </w:p>
    <w:p w14:paraId="3C1ECEA6">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w:t>
      </w:r>
      <w:r>
        <w:rPr>
          <w:rFonts w:hint="default" w:ascii="仿宋" w:hAnsi="仿宋" w:eastAsia="仿宋" w:cs="仿宋"/>
          <w:color w:val="auto"/>
          <w:sz w:val="28"/>
          <w:szCs w:val="28"/>
          <w:highlight w:val="none"/>
          <w:lang w:val="en-US" w:eastAsia="zh-CN"/>
        </w:rPr>
        <w:t>屏幕：≥10英寸液晶屏，LED背光；</w:t>
      </w:r>
    </w:p>
    <w:p w14:paraId="4A89463D">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w:t>
      </w:r>
      <w:r>
        <w:rPr>
          <w:rFonts w:hint="default" w:ascii="仿宋" w:hAnsi="仿宋" w:eastAsia="仿宋" w:cs="仿宋"/>
          <w:color w:val="auto"/>
          <w:sz w:val="28"/>
          <w:szCs w:val="28"/>
          <w:highlight w:val="none"/>
          <w:lang w:val="en-US" w:eastAsia="zh-CN"/>
        </w:rPr>
        <w:t>分辨率</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en-US" w:eastAsia="zh-CN"/>
        </w:rPr>
        <w:t>024</w:t>
      </w:r>
      <w:r>
        <w:rPr>
          <w:rFonts w:hint="default" w:ascii="仿宋" w:hAnsi="仿宋" w:eastAsia="仿宋" w:cs="仿宋"/>
          <w:color w:val="auto"/>
          <w:sz w:val="28"/>
          <w:szCs w:val="28"/>
          <w:highlight w:val="none"/>
          <w:lang w:val="en-US" w:eastAsia="zh-CN"/>
        </w:rPr>
        <w:t xml:space="preserve"> × </w:t>
      </w:r>
      <w:r>
        <w:rPr>
          <w:rFonts w:hint="eastAsia" w:ascii="仿宋" w:hAnsi="仿宋" w:eastAsia="仿宋" w:cs="仿宋"/>
          <w:color w:val="auto"/>
          <w:sz w:val="28"/>
          <w:szCs w:val="28"/>
          <w:highlight w:val="none"/>
          <w:lang w:val="en-US" w:eastAsia="zh-CN"/>
        </w:rPr>
        <w:t>60</w:t>
      </w:r>
      <w:r>
        <w:rPr>
          <w:rFonts w:hint="default" w:ascii="仿宋" w:hAnsi="仿宋" w:eastAsia="仿宋" w:cs="仿宋"/>
          <w:color w:val="auto"/>
          <w:sz w:val="28"/>
          <w:szCs w:val="28"/>
          <w:highlight w:val="none"/>
          <w:lang w:val="en-US" w:eastAsia="zh-CN"/>
        </w:rPr>
        <w:t>0像素；</w:t>
      </w:r>
    </w:p>
    <w:p w14:paraId="23A33C8D">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④运行内存：</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2GB；</w:t>
      </w:r>
    </w:p>
    <w:p w14:paraId="05705CF0">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⑤</w:t>
      </w:r>
      <w:r>
        <w:rPr>
          <w:rFonts w:hint="default" w:ascii="仿宋" w:hAnsi="仿宋" w:eastAsia="仿宋" w:cs="仿宋"/>
          <w:color w:val="auto"/>
          <w:sz w:val="28"/>
          <w:szCs w:val="28"/>
          <w:highlight w:val="none"/>
          <w:lang w:val="en-US" w:eastAsia="zh-CN"/>
        </w:rPr>
        <w:t>网络模块：</w:t>
      </w:r>
      <w:r>
        <w:rPr>
          <w:rFonts w:hint="eastAsia" w:ascii="仿宋" w:hAnsi="仿宋" w:eastAsia="仿宋" w:cs="仿宋"/>
          <w:color w:val="auto"/>
          <w:sz w:val="28"/>
          <w:szCs w:val="28"/>
          <w:highlight w:val="none"/>
          <w:lang w:val="en-US" w:eastAsia="zh-CN"/>
        </w:rPr>
        <w:t>支持</w:t>
      </w:r>
      <w:r>
        <w:rPr>
          <w:rFonts w:hint="default" w:ascii="仿宋" w:hAnsi="仿宋" w:eastAsia="仿宋" w:cs="仿宋"/>
          <w:color w:val="auto"/>
          <w:sz w:val="28"/>
          <w:szCs w:val="28"/>
          <w:highlight w:val="none"/>
          <w:lang w:val="en-US" w:eastAsia="zh-CN"/>
        </w:rPr>
        <w:t>4G</w:t>
      </w:r>
      <w:r>
        <w:rPr>
          <w:rFonts w:hint="eastAsia" w:ascii="仿宋" w:hAnsi="仿宋" w:eastAsia="仿宋" w:cs="仿宋"/>
          <w:color w:val="auto"/>
          <w:sz w:val="28"/>
          <w:szCs w:val="28"/>
          <w:highlight w:val="none"/>
          <w:lang w:val="en-US" w:eastAsia="zh-CN"/>
        </w:rPr>
        <w:t>；</w:t>
      </w:r>
    </w:p>
    <w:p w14:paraId="1B949315">
      <w:pPr>
        <w:spacing w:line="500" w:lineRule="exact"/>
        <w:ind w:firstLine="840" w:firstLineChars="3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⑥配备</w:t>
      </w:r>
      <w:r>
        <w:rPr>
          <w:rFonts w:hint="default" w:ascii="仿宋" w:hAnsi="仿宋" w:eastAsia="仿宋" w:cs="仿宋"/>
          <w:color w:val="auto"/>
          <w:sz w:val="28"/>
          <w:szCs w:val="28"/>
          <w:highlight w:val="none"/>
          <w:lang w:val="en-US" w:eastAsia="zh-CN"/>
        </w:rPr>
        <w:t>电动方向盘</w:t>
      </w:r>
      <w:r>
        <w:rPr>
          <w:rFonts w:hint="eastAsia" w:ascii="仿宋" w:hAnsi="仿宋" w:eastAsia="仿宋" w:cs="仿宋"/>
          <w:color w:val="auto"/>
          <w:sz w:val="28"/>
          <w:szCs w:val="28"/>
          <w:highlight w:val="none"/>
          <w:lang w:val="en-US" w:eastAsia="zh-CN"/>
        </w:rPr>
        <w:t>；</w:t>
      </w:r>
    </w:p>
    <w:p w14:paraId="7C83DD87">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⑦配备卫星</w:t>
      </w:r>
      <w:r>
        <w:rPr>
          <w:rFonts w:hint="default" w:ascii="仿宋" w:hAnsi="仿宋" w:eastAsia="仿宋" w:cs="仿宋"/>
          <w:color w:val="auto"/>
          <w:sz w:val="28"/>
          <w:szCs w:val="28"/>
          <w:highlight w:val="none"/>
          <w:lang w:val="en-US" w:eastAsia="zh-CN"/>
        </w:rPr>
        <w:t>天线</w:t>
      </w:r>
      <w:r>
        <w:rPr>
          <w:rFonts w:hint="eastAsia" w:ascii="仿宋" w:hAnsi="仿宋" w:eastAsia="仿宋" w:cs="仿宋"/>
          <w:color w:val="auto"/>
          <w:sz w:val="28"/>
          <w:szCs w:val="28"/>
          <w:highlight w:val="none"/>
          <w:lang w:val="en-US" w:eastAsia="zh-CN"/>
        </w:rPr>
        <w:t>。</w:t>
      </w:r>
    </w:p>
    <w:p w14:paraId="5CC1A746">
      <w:pPr>
        <w:numPr>
          <w:ilvl w:val="0"/>
          <w:numId w:val="2"/>
        </w:numPr>
        <w:spacing w:line="500" w:lineRule="exact"/>
        <w:ind w:left="0" w:leftChars="0" w:firstLine="562"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轮式拖拉机2004（含辅助驾驶）</w:t>
      </w:r>
    </w:p>
    <w:p w14:paraId="00C0CD14">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default" w:ascii="仿宋" w:hAnsi="仿宋" w:eastAsia="仿宋" w:cs="仿宋"/>
          <w:color w:val="auto"/>
          <w:sz w:val="28"/>
          <w:szCs w:val="28"/>
          <w:highlight w:val="none"/>
          <w:lang w:val="en-US" w:eastAsia="zh-CN"/>
        </w:rPr>
        <w:t>驾驶室要求：空调驾驶室；</w:t>
      </w:r>
    </w:p>
    <w:p w14:paraId="297C5133">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default" w:ascii="仿宋" w:hAnsi="仿宋" w:eastAsia="仿宋" w:cs="仿宋"/>
          <w:color w:val="auto"/>
          <w:sz w:val="28"/>
          <w:szCs w:val="28"/>
          <w:highlight w:val="none"/>
          <w:lang w:val="en-US" w:eastAsia="zh-CN"/>
        </w:rPr>
        <w:t>发动机：涡轮增</w:t>
      </w:r>
      <w:r>
        <w:rPr>
          <w:rFonts w:hint="eastAsia" w:ascii="仿宋" w:hAnsi="仿宋" w:eastAsia="仿宋" w:cs="仿宋"/>
          <w:color w:val="auto"/>
          <w:sz w:val="28"/>
          <w:szCs w:val="28"/>
          <w:highlight w:val="none"/>
          <w:lang w:val="en-US" w:eastAsia="zh-CN"/>
        </w:rPr>
        <w:t>压</w:t>
      </w:r>
      <w:r>
        <w:rPr>
          <w:rFonts w:hint="default" w:ascii="仿宋" w:hAnsi="仿宋" w:eastAsia="仿宋" w:cs="仿宋"/>
          <w:color w:val="auto"/>
          <w:sz w:val="28"/>
          <w:szCs w:val="28"/>
          <w:highlight w:val="none"/>
          <w:lang w:val="en-US" w:eastAsia="zh-CN"/>
        </w:rPr>
        <w:t>发动机；</w:t>
      </w:r>
    </w:p>
    <w:p w14:paraId="48423772">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default" w:ascii="仿宋" w:hAnsi="仿宋" w:eastAsia="仿宋" w:cs="仿宋"/>
          <w:color w:val="auto"/>
          <w:sz w:val="28"/>
          <w:szCs w:val="28"/>
          <w:highlight w:val="none"/>
          <w:lang w:val="en-US" w:eastAsia="zh-CN"/>
        </w:rPr>
        <w:t>功率：≥147kW</w:t>
      </w:r>
      <w:r>
        <w:rPr>
          <w:rFonts w:hint="eastAsia" w:ascii="仿宋" w:hAnsi="仿宋" w:eastAsia="仿宋" w:cs="仿宋"/>
          <w:color w:val="auto"/>
          <w:sz w:val="28"/>
          <w:szCs w:val="28"/>
          <w:highlight w:val="none"/>
          <w:lang w:val="en-US" w:eastAsia="zh-CN"/>
        </w:rPr>
        <w:t>（或200HS）；</w:t>
      </w:r>
    </w:p>
    <w:p w14:paraId="3D8EB43D">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default" w:ascii="仿宋" w:hAnsi="仿宋" w:eastAsia="仿宋" w:cs="仿宋"/>
          <w:color w:val="auto"/>
          <w:sz w:val="28"/>
          <w:szCs w:val="28"/>
          <w:highlight w:val="none"/>
          <w:lang w:val="en-US" w:eastAsia="zh-CN"/>
        </w:rPr>
        <w:t>液压输出：≥</w:t>
      </w:r>
      <w:r>
        <w:rPr>
          <w:rFonts w:hint="eastAsia" w:ascii="仿宋" w:hAnsi="仿宋" w:eastAsia="仿宋" w:cs="仿宋"/>
          <w:color w:val="auto"/>
          <w:sz w:val="28"/>
          <w:szCs w:val="28"/>
          <w:highlight w:val="none"/>
          <w:lang w:val="en-US" w:eastAsia="zh-CN"/>
        </w:rPr>
        <w:t>三</w:t>
      </w:r>
      <w:r>
        <w:rPr>
          <w:rFonts w:hint="default" w:ascii="仿宋" w:hAnsi="仿宋" w:eastAsia="仿宋" w:cs="仿宋"/>
          <w:color w:val="auto"/>
          <w:sz w:val="28"/>
          <w:szCs w:val="28"/>
          <w:highlight w:val="none"/>
          <w:lang w:val="en-US" w:eastAsia="zh-CN"/>
        </w:rPr>
        <w:t>组</w:t>
      </w:r>
      <w:r>
        <w:rPr>
          <w:rFonts w:hint="eastAsia" w:ascii="仿宋" w:hAnsi="仿宋" w:eastAsia="仿宋" w:cs="仿宋"/>
          <w:color w:val="auto"/>
          <w:sz w:val="28"/>
          <w:szCs w:val="28"/>
          <w:highlight w:val="none"/>
          <w:lang w:val="en-US" w:eastAsia="zh-CN"/>
        </w:rPr>
        <w:t>；</w:t>
      </w:r>
    </w:p>
    <w:p w14:paraId="5C6BFF5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5.驱动方式：四轮驱动；</w:t>
      </w:r>
    </w:p>
    <w:p w14:paraId="72A4778F">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default" w:ascii="仿宋" w:hAnsi="仿宋" w:eastAsia="仿宋" w:cs="仿宋"/>
          <w:color w:val="auto"/>
          <w:sz w:val="28"/>
          <w:szCs w:val="28"/>
          <w:highlight w:val="none"/>
          <w:lang w:val="en-US" w:eastAsia="zh-CN"/>
        </w:rPr>
        <w:t>动力输出：≥540/7</w:t>
      </w:r>
      <w:r>
        <w:rPr>
          <w:rFonts w:hint="eastAsia" w:ascii="仿宋" w:hAnsi="仿宋" w:eastAsia="仿宋" w:cs="仿宋"/>
          <w:color w:val="auto"/>
          <w:sz w:val="28"/>
          <w:szCs w:val="28"/>
          <w:highlight w:val="none"/>
          <w:lang w:val="en-US" w:eastAsia="zh-CN"/>
        </w:rPr>
        <w:t>6</w:t>
      </w:r>
      <w:r>
        <w:rPr>
          <w:rFonts w:hint="default" w:ascii="仿宋" w:hAnsi="仿宋" w:eastAsia="仿宋" w:cs="仿宋"/>
          <w:color w:val="auto"/>
          <w:sz w:val="28"/>
          <w:szCs w:val="28"/>
          <w:highlight w:val="none"/>
          <w:lang w:val="en-US" w:eastAsia="zh-CN"/>
        </w:rPr>
        <w:t>0r/min</w:t>
      </w:r>
      <w:r>
        <w:rPr>
          <w:rFonts w:hint="eastAsia" w:ascii="仿宋" w:hAnsi="仿宋" w:eastAsia="仿宋" w:cs="仿宋"/>
          <w:color w:val="auto"/>
          <w:sz w:val="28"/>
          <w:szCs w:val="28"/>
          <w:highlight w:val="none"/>
          <w:lang w:val="en-US" w:eastAsia="zh-CN"/>
        </w:rPr>
        <w:t>；</w:t>
      </w:r>
    </w:p>
    <w:p w14:paraId="25995991">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w:t>
      </w:r>
      <w:r>
        <w:rPr>
          <w:rFonts w:hint="default" w:ascii="仿宋" w:hAnsi="仿宋" w:eastAsia="仿宋" w:cs="仿宋"/>
          <w:color w:val="auto"/>
          <w:sz w:val="28"/>
          <w:szCs w:val="28"/>
          <w:highlight w:val="none"/>
          <w:lang w:val="en-US" w:eastAsia="zh-CN"/>
        </w:rPr>
        <w:t>转向操纵方式：方向盘式，可调方向盘；</w:t>
      </w:r>
    </w:p>
    <w:p w14:paraId="34E65614">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w:t>
      </w:r>
      <w:r>
        <w:rPr>
          <w:rFonts w:hint="default" w:ascii="仿宋" w:hAnsi="仿宋" w:eastAsia="仿宋" w:cs="仿宋"/>
          <w:color w:val="auto"/>
          <w:sz w:val="28"/>
          <w:szCs w:val="28"/>
          <w:highlight w:val="none"/>
          <w:lang w:val="en-US" w:eastAsia="zh-CN"/>
        </w:rPr>
        <w:t>轮胎：</w:t>
      </w:r>
      <w:r>
        <w:rPr>
          <w:rFonts w:hint="eastAsia" w:ascii="仿宋" w:hAnsi="仿宋" w:eastAsia="仿宋" w:cs="仿宋"/>
          <w:color w:val="auto"/>
          <w:sz w:val="28"/>
          <w:szCs w:val="28"/>
          <w:highlight w:val="none"/>
          <w:lang w:val="en-US" w:eastAsia="zh-CN"/>
        </w:rPr>
        <w:t>中花胎；</w:t>
      </w:r>
    </w:p>
    <w:p w14:paraId="43386FB2">
      <w:pPr>
        <w:spacing w:line="500" w:lineRule="exact"/>
        <w:ind w:firstLine="560" w:firstLineChars="200"/>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9.变速箱：自动（动力换向）；</w:t>
      </w:r>
    </w:p>
    <w:p w14:paraId="22BBA2A4">
      <w:pPr>
        <w:spacing w:line="500" w:lineRule="exact"/>
        <w:ind w:firstLine="560"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color w:val="auto"/>
          <w:sz w:val="28"/>
          <w:szCs w:val="28"/>
          <w:highlight w:val="none"/>
          <w:lang w:val="en-US" w:eastAsia="zh-CN"/>
        </w:rPr>
        <w:t>10.</w:t>
      </w:r>
      <w:r>
        <w:rPr>
          <w:rFonts w:hint="eastAsia" w:ascii="仿宋" w:hAnsi="仿宋" w:eastAsia="仿宋" w:cs="仿宋"/>
          <w:color w:val="auto"/>
          <w:sz w:val="28"/>
          <w:szCs w:val="28"/>
          <w:highlight w:val="none"/>
          <w:lang w:val="en-US" w:eastAsia="zh-CN"/>
        </w:rPr>
        <w:t>导航：</w:t>
      </w:r>
    </w:p>
    <w:p w14:paraId="2AD07D2C">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w:t>
      </w:r>
      <w:r>
        <w:rPr>
          <w:rFonts w:hint="default" w:ascii="仿宋" w:hAnsi="仿宋" w:eastAsia="仿宋" w:cs="仿宋"/>
          <w:color w:val="auto"/>
          <w:sz w:val="28"/>
          <w:szCs w:val="28"/>
          <w:highlight w:val="none"/>
          <w:lang w:val="en-US" w:eastAsia="zh-CN"/>
        </w:rPr>
        <w:t>车载显控终端</w:t>
      </w:r>
      <w:r>
        <w:rPr>
          <w:rFonts w:hint="eastAsia" w:ascii="仿宋" w:hAnsi="仿宋" w:eastAsia="仿宋" w:cs="仿宋"/>
          <w:color w:val="auto"/>
          <w:sz w:val="28"/>
          <w:szCs w:val="28"/>
          <w:highlight w:val="none"/>
          <w:lang w:val="en-US" w:eastAsia="zh-CN"/>
        </w:rPr>
        <w:t>；</w:t>
      </w:r>
    </w:p>
    <w:p w14:paraId="245931C9">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w:t>
      </w:r>
      <w:r>
        <w:rPr>
          <w:rFonts w:hint="default" w:ascii="仿宋" w:hAnsi="仿宋" w:eastAsia="仿宋" w:cs="仿宋"/>
          <w:color w:val="auto"/>
          <w:sz w:val="28"/>
          <w:szCs w:val="28"/>
          <w:highlight w:val="none"/>
          <w:lang w:val="en-US" w:eastAsia="zh-CN"/>
        </w:rPr>
        <w:t>屏幕：≥10英寸液晶屏，LED背光；</w:t>
      </w:r>
    </w:p>
    <w:p w14:paraId="3D6D5A2B">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③</w:t>
      </w:r>
      <w:r>
        <w:rPr>
          <w:rFonts w:hint="default" w:ascii="仿宋" w:hAnsi="仿宋" w:eastAsia="仿宋" w:cs="仿宋"/>
          <w:color w:val="auto"/>
          <w:sz w:val="28"/>
          <w:szCs w:val="28"/>
          <w:highlight w:val="none"/>
          <w:lang w:val="en-US" w:eastAsia="zh-CN"/>
        </w:rPr>
        <w:t>分辨率</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en-US" w:eastAsia="zh-CN"/>
        </w:rPr>
        <w:t>024</w:t>
      </w:r>
      <w:r>
        <w:rPr>
          <w:rFonts w:hint="default" w:ascii="仿宋" w:hAnsi="仿宋" w:eastAsia="仿宋" w:cs="仿宋"/>
          <w:color w:val="auto"/>
          <w:sz w:val="28"/>
          <w:szCs w:val="28"/>
          <w:highlight w:val="none"/>
          <w:lang w:val="en-US" w:eastAsia="zh-CN"/>
        </w:rPr>
        <w:t xml:space="preserve"> × </w:t>
      </w:r>
      <w:r>
        <w:rPr>
          <w:rFonts w:hint="eastAsia" w:ascii="仿宋" w:hAnsi="仿宋" w:eastAsia="仿宋" w:cs="仿宋"/>
          <w:color w:val="auto"/>
          <w:sz w:val="28"/>
          <w:szCs w:val="28"/>
          <w:highlight w:val="none"/>
          <w:lang w:val="en-US" w:eastAsia="zh-CN"/>
        </w:rPr>
        <w:t>60</w:t>
      </w:r>
      <w:r>
        <w:rPr>
          <w:rFonts w:hint="default" w:ascii="仿宋" w:hAnsi="仿宋" w:eastAsia="仿宋" w:cs="仿宋"/>
          <w:color w:val="auto"/>
          <w:sz w:val="28"/>
          <w:szCs w:val="28"/>
          <w:highlight w:val="none"/>
          <w:lang w:val="en-US" w:eastAsia="zh-CN"/>
        </w:rPr>
        <w:t>0像素；</w:t>
      </w:r>
    </w:p>
    <w:p w14:paraId="4D888B0E">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④运行存储：</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2GB；</w:t>
      </w:r>
    </w:p>
    <w:p w14:paraId="6DF3C126">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⑤</w:t>
      </w:r>
      <w:r>
        <w:rPr>
          <w:rFonts w:hint="default" w:ascii="仿宋" w:hAnsi="仿宋" w:eastAsia="仿宋" w:cs="仿宋"/>
          <w:color w:val="auto"/>
          <w:sz w:val="28"/>
          <w:szCs w:val="28"/>
          <w:highlight w:val="none"/>
          <w:lang w:val="en-US" w:eastAsia="zh-CN"/>
        </w:rPr>
        <w:t>网络模块：</w:t>
      </w:r>
      <w:r>
        <w:rPr>
          <w:rFonts w:hint="eastAsia" w:ascii="仿宋" w:hAnsi="仿宋" w:eastAsia="仿宋" w:cs="仿宋"/>
          <w:color w:val="auto"/>
          <w:sz w:val="28"/>
          <w:szCs w:val="28"/>
          <w:highlight w:val="none"/>
          <w:lang w:val="en-US" w:eastAsia="zh-CN"/>
        </w:rPr>
        <w:t>支持</w:t>
      </w:r>
      <w:r>
        <w:rPr>
          <w:rFonts w:hint="default" w:ascii="仿宋" w:hAnsi="仿宋" w:eastAsia="仿宋" w:cs="仿宋"/>
          <w:color w:val="auto"/>
          <w:sz w:val="28"/>
          <w:szCs w:val="28"/>
          <w:highlight w:val="none"/>
          <w:lang w:val="en-US" w:eastAsia="zh-CN"/>
        </w:rPr>
        <w:t>4G</w:t>
      </w:r>
      <w:r>
        <w:rPr>
          <w:rFonts w:hint="eastAsia" w:ascii="仿宋" w:hAnsi="仿宋" w:eastAsia="仿宋" w:cs="仿宋"/>
          <w:color w:val="auto"/>
          <w:sz w:val="28"/>
          <w:szCs w:val="28"/>
          <w:highlight w:val="none"/>
          <w:lang w:val="en-US" w:eastAsia="zh-CN"/>
        </w:rPr>
        <w:t>；</w:t>
      </w:r>
    </w:p>
    <w:p w14:paraId="1EEAC3D1">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⑥配备</w:t>
      </w:r>
      <w:r>
        <w:rPr>
          <w:rFonts w:hint="default" w:ascii="仿宋" w:hAnsi="仿宋" w:eastAsia="仿宋" w:cs="仿宋"/>
          <w:color w:val="auto"/>
          <w:sz w:val="28"/>
          <w:szCs w:val="28"/>
          <w:highlight w:val="none"/>
          <w:lang w:val="en-US" w:eastAsia="zh-CN"/>
        </w:rPr>
        <w:t>电动方向盘</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 xml:space="preserve"> </w:t>
      </w:r>
    </w:p>
    <w:p w14:paraId="7F5B17C7">
      <w:pPr>
        <w:spacing w:line="500" w:lineRule="exact"/>
        <w:ind w:firstLine="840" w:firstLineChars="3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⑦配备卫星</w:t>
      </w:r>
      <w:r>
        <w:rPr>
          <w:rFonts w:hint="default" w:ascii="仿宋" w:hAnsi="仿宋" w:eastAsia="仿宋" w:cs="仿宋"/>
          <w:color w:val="auto"/>
          <w:sz w:val="28"/>
          <w:szCs w:val="28"/>
          <w:highlight w:val="none"/>
          <w:lang w:val="en-US" w:eastAsia="zh-CN"/>
        </w:rPr>
        <w:t>天线</w:t>
      </w:r>
      <w:r>
        <w:rPr>
          <w:rFonts w:hint="eastAsia" w:ascii="仿宋" w:hAnsi="仿宋" w:eastAsia="仿宋" w:cs="仿宋"/>
          <w:color w:val="auto"/>
          <w:sz w:val="28"/>
          <w:szCs w:val="28"/>
          <w:highlight w:val="none"/>
          <w:lang w:val="en-US" w:eastAsia="zh-CN"/>
        </w:rPr>
        <w:t>。</w:t>
      </w:r>
    </w:p>
    <w:p w14:paraId="0BCE0A07">
      <w:pPr>
        <w:numPr>
          <w:ilvl w:val="0"/>
          <w:numId w:val="2"/>
        </w:numPr>
        <w:spacing w:line="500" w:lineRule="exact"/>
        <w:ind w:left="0" w:leftChars="0" w:firstLine="562"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耕整地机械</w:t>
      </w:r>
    </w:p>
    <w:p w14:paraId="7D4D9FB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1.作业幅宽：≥2.8米；</w:t>
      </w:r>
    </w:p>
    <w:p w14:paraId="14CDF869">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2.耕深：≥12cm；</w:t>
      </w:r>
    </w:p>
    <w:p w14:paraId="2D32355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3.犁刀：配备开垦刀；</w:t>
      </w:r>
    </w:p>
    <w:p w14:paraId="79FF17AD">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4.配套功率：88.2-147KW（或120-200HS）；</w:t>
      </w:r>
    </w:p>
    <w:p w14:paraId="0590B350">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5.配套动力输出：≥540/720r/min；</w:t>
      </w:r>
    </w:p>
    <w:p w14:paraId="2699E133">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6.传动型式：中间箱体传动；</w:t>
      </w:r>
    </w:p>
    <w:p w14:paraId="18BD19E2">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7.刀数：≥48把。</w:t>
      </w:r>
    </w:p>
    <w:p w14:paraId="130D19F8">
      <w:pPr>
        <w:numPr>
          <w:ilvl w:val="0"/>
          <w:numId w:val="2"/>
        </w:numPr>
        <w:spacing w:line="500" w:lineRule="exact"/>
        <w:ind w:left="0" w:leftChars="0" w:firstLine="562" w:firstLineChars="200"/>
        <w:jc w:val="lef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旋耕机</w:t>
      </w:r>
    </w:p>
    <w:p w14:paraId="6270B05E">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1.工作幅宽：≥2.3米；</w:t>
      </w:r>
    </w:p>
    <w:p w14:paraId="584F8C0E">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2.耕深：≥10cm；</w:t>
      </w:r>
    </w:p>
    <w:p w14:paraId="015E7597">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3.传动型式：单侧齿轮传动；</w:t>
      </w:r>
    </w:p>
    <w:p w14:paraId="406CAAF2">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4.刀辊总安装刀数：≥40把。</w:t>
      </w:r>
    </w:p>
    <w:p w14:paraId="48984406">
      <w:pPr>
        <w:numPr>
          <w:ilvl w:val="0"/>
          <w:numId w:val="2"/>
        </w:numPr>
        <w:spacing w:line="500" w:lineRule="exact"/>
        <w:ind w:left="0" w:leftChars="0" w:firstLine="562" w:firstLineChars="200"/>
        <w:jc w:val="left"/>
        <w:rPr>
          <w:rFonts w:hint="eastAsia" w:ascii="仿宋" w:hAnsi="仿宋" w:eastAsia="仿宋" w:cs="Times New Roman"/>
          <w:b/>
          <w:bCs/>
          <w:sz w:val="28"/>
          <w:szCs w:val="28"/>
          <w:lang w:val="en-US" w:eastAsia="zh-CN"/>
        </w:rPr>
      </w:pPr>
      <w:r>
        <w:rPr>
          <w:rFonts w:hint="eastAsia" w:ascii="仿宋" w:hAnsi="仿宋" w:eastAsia="仿宋" w:cs="Times New Roman"/>
          <w:b/>
          <w:bCs/>
          <w:sz w:val="28"/>
          <w:szCs w:val="28"/>
          <w:lang w:val="en-US" w:eastAsia="zh-CN"/>
        </w:rPr>
        <w:t>起垄施肥播种机</w:t>
      </w:r>
    </w:p>
    <w:p w14:paraId="14EE6E0E">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1.垄数：≥2垄；</w:t>
      </w:r>
    </w:p>
    <w:p w14:paraId="79A7CDC9">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2.行数：≥4行；</w:t>
      </w:r>
    </w:p>
    <w:p w14:paraId="6992E70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3.工作幅宽：≥1600mm ；                        </w:t>
      </w:r>
    </w:p>
    <w:p w14:paraId="6D941614">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4.播种行距：可调； </w:t>
      </w:r>
    </w:p>
    <w:p w14:paraId="3C757DD6">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5.功能配套：起垄、播种、施肥、喷药一体。</w:t>
      </w:r>
    </w:p>
    <w:p w14:paraId="54AED77A">
      <w:pPr>
        <w:numPr>
          <w:ilvl w:val="0"/>
          <w:numId w:val="2"/>
        </w:numPr>
        <w:spacing w:line="500" w:lineRule="exact"/>
        <w:ind w:left="0" w:leftChars="0" w:firstLine="562"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lang w:val="en-US" w:eastAsia="zh-CN"/>
        </w:rPr>
        <w:t>农用无人驾驶航空器</w:t>
      </w:r>
    </w:p>
    <w:p w14:paraId="56432FFF">
      <w:pPr>
        <w:numPr>
          <w:ilvl w:val="0"/>
          <w:numId w:val="0"/>
        </w:num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1.含智能遥控器、智能飞行电池两组、风冷散热器；</w:t>
      </w:r>
    </w:p>
    <w:p w14:paraId="0784B763">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2.水箱容量：≥50升；</w:t>
      </w:r>
    </w:p>
    <w:p w14:paraId="41863438">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3.常规喷幅：≥7米；</w:t>
      </w:r>
    </w:p>
    <w:p w14:paraId="7B48CEE1">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4.速度：≥8.5米/秒；</w:t>
      </w:r>
    </w:p>
    <w:p w14:paraId="46419F0E">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5.喷头雾化粒径：≤400微米；</w:t>
      </w:r>
    </w:p>
    <w:p w14:paraId="7EFE050F">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6.料箱：≥容量70升（含播撒器）；</w:t>
      </w:r>
    </w:p>
    <w:p w14:paraId="4291CC6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7.料箱流量：≥260公斤/分钟；</w:t>
      </w:r>
    </w:p>
    <w:p w14:paraId="29AC5B70">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8.料箱有效播幅：≥9米；</w:t>
      </w:r>
    </w:p>
    <w:p w14:paraId="07779DF2">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9.吊运载重：≥65公斤；</w:t>
      </w:r>
    </w:p>
    <w:p w14:paraId="72F8B0AD">
      <w:pPr>
        <w:spacing w:line="500" w:lineRule="exact"/>
        <w:ind w:firstLine="560" w:firstLineChars="200"/>
        <w:rPr>
          <w:rFonts w:hint="default"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10.发电机：功率≥9650W。</w:t>
      </w:r>
    </w:p>
    <w:p w14:paraId="2610F97C">
      <w:pPr>
        <w:spacing w:line="500" w:lineRule="exact"/>
        <w:ind w:firstLine="562" w:firstLineChars="200"/>
        <w:jc w:val="left"/>
        <w:rPr>
          <w:rFonts w:hint="default"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（七）花生收获机（挖晒）</w:t>
      </w:r>
    </w:p>
    <w:p w14:paraId="06D1C7BB">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default" w:ascii="仿宋" w:hAnsi="仿宋" w:eastAsia="仿宋" w:cs="仿宋"/>
          <w:color w:val="auto"/>
          <w:sz w:val="28"/>
          <w:szCs w:val="28"/>
          <w:highlight w:val="none"/>
          <w:lang w:val="en-US" w:eastAsia="zh-CN"/>
        </w:rPr>
        <w:t>工作效率</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≥5亩/h；</w:t>
      </w:r>
    </w:p>
    <w:p w14:paraId="61C808F7">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default" w:ascii="仿宋" w:hAnsi="仿宋" w:eastAsia="仿宋" w:cs="仿宋"/>
          <w:color w:val="auto"/>
          <w:sz w:val="28"/>
          <w:szCs w:val="28"/>
          <w:highlight w:val="none"/>
          <w:lang w:val="en-US" w:eastAsia="zh-CN"/>
        </w:rPr>
        <w:t>工作幅宽</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1650</w:t>
      </w:r>
      <w:r>
        <w:rPr>
          <w:rFonts w:hint="default" w:ascii="仿宋" w:hAnsi="仿宋" w:eastAsia="仿宋" w:cs="仿宋"/>
          <w:color w:val="auto"/>
          <w:sz w:val="28"/>
          <w:szCs w:val="28"/>
          <w:highlight w:val="none"/>
          <w:lang w:val="en-US" w:eastAsia="zh-CN"/>
        </w:rPr>
        <w:t>mm；</w:t>
      </w:r>
    </w:p>
    <w:p w14:paraId="3F0F193F">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r>
        <w:rPr>
          <w:rFonts w:hint="default" w:ascii="仿宋" w:hAnsi="仿宋" w:eastAsia="仿宋" w:cs="仿宋"/>
          <w:color w:val="auto"/>
          <w:sz w:val="28"/>
          <w:szCs w:val="28"/>
          <w:highlight w:val="none"/>
          <w:lang w:val="en-US" w:eastAsia="zh-CN"/>
        </w:rPr>
        <w:t>配套功率：≥</w:t>
      </w:r>
      <w:r>
        <w:rPr>
          <w:rFonts w:hint="eastAsia" w:ascii="仿宋" w:hAnsi="仿宋" w:eastAsia="仿宋" w:cs="仿宋"/>
          <w:color w:val="auto"/>
          <w:sz w:val="28"/>
          <w:szCs w:val="28"/>
          <w:highlight w:val="none"/>
          <w:lang w:val="en-US" w:eastAsia="zh-CN"/>
        </w:rPr>
        <w:t>66.2</w:t>
      </w:r>
      <w:r>
        <w:rPr>
          <w:rFonts w:hint="default" w:ascii="仿宋" w:hAnsi="仿宋" w:eastAsia="仿宋" w:cs="仿宋"/>
          <w:color w:val="auto"/>
          <w:sz w:val="28"/>
          <w:szCs w:val="28"/>
          <w:highlight w:val="none"/>
          <w:lang w:val="en-US" w:eastAsia="zh-CN"/>
        </w:rPr>
        <w:t>kW</w:t>
      </w:r>
      <w:r>
        <w:rPr>
          <w:rFonts w:hint="eastAsia" w:ascii="仿宋" w:hAnsi="仿宋" w:eastAsia="仿宋" w:cs="仿宋"/>
          <w:color w:val="auto"/>
          <w:sz w:val="28"/>
          <w:szCs w:val="28"/>
          <w:highlight w:val="none"/>
          <w:lang w:val="en-US" w:eastAsia="zh-CN"/>
        </w:rPr>
        <w:t>（或90HS）。</w:t>
      </w:r>
    </w:p>
    <w:p w14:paraId="2272D5E0">
      <w:pPr>
        <w:numPr>
          <w:ilvl w:val="0"/>
          <w:numId w:val="0"/>
        </w:numPr>
        <w:spacing w:line="500" w:lineRule="exact"/>
        <w:ind w:firstLine="562" w:firstLineChars="200"/>
        <w:jc w:val="lef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（八）摘果机</w:t>
      </w:r>
    </w:p>
    <w:p w14:paraId="63BB8AC8">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1.拖拉机牵引，功率：</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25</w:t>
      </w:r>
      <w:r>
        <w:rPr>
          <w:rFonts w:hint="default" w:ascii="仿宋" w:hAnsi="仿宋" w:eastAsia="仿宋" w:cs="仿宋"/>
          <w:color w:val="auto"/>
          <w:sz w:val="28"/>
          <w:szCs w:val="28"/>
          <w:highlight w:val="none"/>
          <w:lang w:val="en-US" w:eastAsia="zh-CN"/>
        </w:rPr>
        <w:t>k</w:t>
      </w:r>
      <w:r>
        <w:rPr>
          <w:rFonts w:hint="eastAsia" w:ascii="仿宋" w:hAnsi="仿宋" w:eastAsia="仿宋" w:cs="仿宋"/>
          <w:color w:val="auto"/>
          <w:sz w:val="28"/>
          <w:szCs w:val="28"/>
          <w:highlight w:val="none"/>
          <w:lang w:val="en-US" w:eastAsia="zh-CN"/>
        </w:rPr>
        <w:t>W（或35HS）</w:t>
      </w:r>
      <w:r>
        <w:rPr>
          <w:rFonts w:hint="default" w:ascii="仿宋" w:hAnsi="仿宋" w:eastAsia="仿宋" w:cs="仿宋"/>
          <w:color w:val="auto"/>
          <w:sz w:val="28"/>
          <w:szCs w:val="28"/>
          <w:highlight w:val="none"/>
          <w:lang w:val="en-US" w:eastAsia="zh-CN"/>
        </w:rPr>
        <w:t>；</w:t>
      </w:r>
    </w:p>
    <w:p w14:paraId="3597D7B8">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2.摘果机构型式：螺旋杆齿式；</w:t>
      </w:r>
    </w:p>
    <w:p w14:paraId="3C5E8B8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3.风扇类型：离心式；</w:t>
      </w:r>
    </w:p>
    <w:p w14:paraId="3CD92B7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4.破碎率：</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3%；</w:t>
      </w:r>
    </w:p>
    <w:p w14:paraId="00344AD6">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5.含杂率：</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5%；</w:t>
      </w:r>
    </w:p>
    <w:p w14:paraId="36836E13">
      <w:pPr>
        <w:spacing w:line="50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6.工作效率：</w:t>
      </w: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500kg/h。</w:t>
      </w:r>
    </w:p>
    <w:p w14:paraId="1DEEBD45">
      <w:pPr>
        <w:numPr>
          <w:ilvl w:val="0"/>
          <w:numId w:val="0"/>
        </w:numPr>
        <w:spacing w:line="500" w:lineRule="exact"/>
        <w:ind w:firstLine="562" w:firstLine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（九）秸秆粉碎还田机</w:t>
      </w:r>
    </w:p>
    <w:p w14:paraId="17AAE26D">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1.工作幅宽：≥2.5米；</w:t>
      </w:r>
    </w:p>
    <w:p w14:paraId="1529CB00">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2.传动型式：双传动；</w:t>
      </w:r>
    </w:p>
    <w:p w14:paraId="10CA7A80">
      <w:pPr>
        <w:spacing w:line="500" w:lineRule="exact"/>
        <w:ind w:firstLine="560" w:firstLineChars="200"/>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3.配套动力范围：73.5-132.3kW（或100-180HS）；</w:t>
      </w:r>
    </w:p>
    <w:p w14:paraId="3DECCFB7">
      <w:pPr>
        <w:spacing w:line="500" w:lineRule="exact"/>
        <w:ind w:firstLine="560" w:firstLineChars="200"/>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4.配套动力输出轴转速：</w:t>
      </w:r>
      <w:r>
        <w:rPr>
          <w:rFonts w:hint="eastAsia" w:ascii="仿宋" w:hAnsi="仿宋" w:eastAsia="仿宋" w:cs="仿宋"/>
          <w:color w:val="auto"/>
          <w:sz w:val="28"/>
          <w:szCs w:val="28"/>
          <w:highlight w:val="none"/>
          <w:lang w:val="en-US" w:eastAsia="zh-CN"/>
        </w:rPr>
        <w:t>≥</w:t>
      </w:r>
      <w:r>
        <w:rPr>
          <w:rFonts w:hint="eastAsia" w:ascii="仿宋" w:hAnsi="仿宋" w:eastAsia="仿宋" w:cs="仿宋"/>
          <w:b w:val="0"/>
          <w:bCs w:val="0"/>
          <w:color w:val="auto"/>
          <w:kern w:val="2"/>
          <w:sz w:val="28"/>
          <w:szCs w:val="28"/>
          <w:highlight w:val="none"/>
          <w:lang w:val="en-US" w:eastAsia="zh-CN" w:bidi="ar-SA"/>
        </w:rPr>
        <w:t>540r/min；</w:t>
      </w:r>
    </w:p>
    <w:p w14:paraId="61E7084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bidi="ar-SA"/>
        </w:rPr>
        <w:t>5.与配套拖拉机联接方式：三点悬挂；</w:t>
      </w:r>
    </w:p>
    <w:p w14:paraId="265E0005">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6.刀轴排列方式：单排；</w:t>
      </w:r>
    </w:p>
    <w:p w14:paraId="7F1F1F84">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7.刀轴数量：2根；</w:t>
      </w:r>
    </w:p>
    <w:p w14:paraId="44ACEEC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8.刀轴设计转速：≥1800r/min；</w:t>
      </w:r>
    </w:p>
    <w:p w14:paraId="08E86F8C">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9.刀片型式：弯刀+直刀；</w:t>
      </w:r>
    </w:p>
    <w:p w14:paraId="376E1B16">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10.刀片数量：弯刀≥104把，直刀≥52把。</w:t>
      </w:r>
    </w:p>
    <w:p w14:paraId="72A51D83">
      <w:pPr>
        <w:numPr>
          <w:ilvl w:val="0"/>
          <w:numId w:val="0"/>
        </w:numPr>
        <w:spacing w:line="500" w:lineRule="exact"/>
        <w:ind w:leftChars="200"/>
        <w:jc w:val="lef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（十）打捆机</w:t>
      </w:r>
    </w:p>
    <w:p w14:paraId="7BA33DBC">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1.草捆类型：方捆；</w:t>
      </w:r>
    </w:p>
    <w:p w14:paraId="18EB109C">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2.压缩室尺寸：≥450*360mm；</w:t>
      </w:r>
    </w:p>
    <w:p w14:paraId="5B1DC34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3.捡拾宽度：≥1920mm；</w:t>
      </w:r>
    </w:p>
    <w:p w14:paraId="36CC3EC7">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4.捡拾器结构型式：弾齿式；</w:t>
      </w:r>
    </w:p>
    <w:p w14:paraId="741701CD">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5.捡拾弹齿数：≥48个；</w:t>
      </w:r>
    </w:p>
    <w:p w14:paraId="45CF6530">
      <w:pPr>
        <w:spacing w:line="500" w:lineRule="exact"/>
        <w:ind w:firstLine="560" w:firstLineChars="200"/>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6.配套功率：36-73.5kW（或50-100HS）；</w:t>
      </w:r>
    </w:p>
    <w:p w14:paraId="52D5A430">
      <w:pPr>
        <w:spacing w:line="500" w:lineRule="exact"/>
        <w:ind w:firstLine="560" w:firstLineChars="200"/>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7.配套动力输出轴：540r/min。</w:t>
      </w:r>
    </w:p>
    <w:p w14:paraId="124858BF">
      <w:pPr>
        <w:spacing w:line="500" w:lineRule="exact"/>
        <w:ind w:firstLine="562" w:firstLineChars="200"/>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（十一）其他要求</w:t>
      </w:r>
    </w:p>
    <w:p w14:paraId="15747F89">
      <w:pPr>
        <w:spacing w:line="500" w:lineRule="exact"/>
        <w:ind w:firstLine="560" w:firstLineChars="200"/>
        <w:rPr>
          <w:rFonts w:hint="eastAsia" w:ascii="仿宋" w:hAnsi="仿宋" w:eastAsia="仿宋"/>
          <w:b w:val="0"/>
          <w:bCs/>
          <w:color w:val="auto"/>
          <w:sz w:val="28"/>
          <w:szCs w:val="28"/>
        </w:rPr>
      </w:pPr>
      <w:r>
        <w:rPr>
          <w:rFonts w:hint="eastAsia" w:ascii="仿宋" w:hAnsi="仿宋" w:eastAsia="仿宋"/>
          <w:b w:val="0"/>
          <w:bCs/>
          <w:color w:val="auto"/>
          <w:sz w:val="28"/>
          <w:szCs w:val="28"/>
          <w:lang w:val="en-US" w:eastAsia="zh-CN"/>
        </w:rPr>
        <w:t>1.</w:t>
      </w:r>
      <w:r>
        <w:rPr>
          <w:rFonts w:hint="eastAsia" w:ascii="仿宋" w:hAnsi="仿宋" w:eastAsia="仿宋"/>
          <w:b w:val="0"/>
          <w:bCs/>
          <w:color w:val="auto"/>
          <w:sz w:val="28"/>
          <w:szCs w:val="28"/>
        </w:rPr>
        <w:t>响应供应商</w:t>
      </w:r>
      <w:r>
        <w:rPr>
          <w:rFonts w:hint="eastAsia" w:ascii="仿宋" w:hAnsi="仿宋" w:eastAsia="仿宋"/>
          <w:b w:val="0"/>
          <w:bCs/>
          <w:color w:val="auto"/>
          <w:sz w:val="28"/>
          <w:szCs w:val="28"/>
          <w:lang w:val="en-US" w:eastAsia="zh-CN"/>
        </w:rPr>
        <w:t>的响应文件中</w:t>
      </w:r>
      <w:r>
        <w:rPr>
          <w:rFonts w:hint="eastAsia" w:ascii="仿宋" w:hAnsi="仿宋" w:eastAsia="仿宋"/>
          <w:b w:val="0"/>
          <w:bCs/>
          <w:color w:val="auto"/>
          <w:sz w:val="28"/>
          <w:szCs w:val="28"/>
        </w:rPr>
        <w:t>应选择</w:t>
      </w:r>
      <w:r>
        <w:rPr>
          <w:rFonts w:hint="eastAsia" w:ascii="仿宋" w:hAnsi="仿宋" w:eastAsia="仿宋"/>
          <w:b w:val="0"/>
          <w:bCs/>
          <w:color w:val="auto"/>
          <w:sz w:val="28"/>
          <w:szCs w:val="28"/>
          <w:lang w:val="en-US" w:eastAsia="zh-CN"/>
        </w:rPr>
        <w:t>推荐</w:t>
      </w:r>
      <w:r>
        <w:rPr>
          <w:rFonts w:hint="eastAsia" w:ascii="仿宋" w:hAnsi="仿宋" w:eastAsia="仿宋"/>
          <w:b w:val="0"/>
          <w:bCs/>
          <w:color w:val="auto"/>
          <w:sz w:val="28"/>
          <w:szCs w:val="28"/>
        </w:rPr>
        <w:t>品牌（如有），若响应供应商认为其他品牌的产品在质量、性能、技术指标等方面</w:t>
      </w:r>
      <w:r>
        <w:rPr>
          <w:rFonts w:hint="eastAsia" w:ascii="仿宋" w:hAnsi="仿宋" w:eastAsia="仿宋"/>
          <w:b w:val="0"/>
          <w:bCs/>
          <w:color w:val="auto"/>
          <w:sz w:val="28"/>
          <w:szCs w:val="28"/>
          <w:lang w:val="en-US" w:eastAsia="zh-CN"/>
        </w:rPr>
        <w:t>相当于或优于</w:t>
      </w:r>
      <w:r>
        <w:rPr>
          <w:rFonts w:hint="eastAsia" w:ascii="仿宋" w:hAnsi="仿宋" w:eastAsia="仿宋"/>
          <w:b w:val="0"/>
          <w:bCs/>
          <w:color w:val="auto"/>
          <w:sz w:val="28"/>
          <w:szCs w:val="28"/>
        </w:rPr>
        <w:t>采购人提出的</w:t>
      </w:r>
      <w:r>
        <w:rPr>
          <w:rFonts w:hint="eastAsia" w:ascii="仿宋" w:hAnsi="仿宋" w:eastAsia="仿宋"/>
          <w:b w:val="0"/>
          <w:bCs/>
          <w:color w:val="auto"/>
          <w:sz w:val="28"/>
          <w:szCs w:val="28"/>
          <w:lang w:val="en-US" w:eastAsia="zh-CN"/>
        </w:rPr>
        <w:t>推荐</w:t>
      </w:r>
      <w:r>
        <w:rPr>
          <w:rFonts w:hint="eastAsia" w:ascii="仿宋" w:hAnsi="仿宋" w:eastAsia="仿宋"/>
          <w:b w:val="0"/>
          <w:bCs/>
          <w:color w:val="auto"/>
          <w:sz w:val="28"/>
          <w:szCs w:val="28"/>
        </w:rPr>
        <w:t>品牌，可以选择其他品牌，并提供相应的证明材料。未提供证明材料的，视为无效响应。</w:t>
      </w:r>
    </w:p>
    <w:p w14:paraId="1F3D61F6">
      <w:pPr>
        <w:spacing w:line="500" w:lineRule="exact"/>
        <w:ind w:firstLine="560" w:firstLineChars="200"/>
        <w:rPr>
          <w:rFonts w:hint="default" w:ascii="仿宋" w:hAnsi="仿宋" w:eastAsia="仿宋"/>
          <w:b/>
          <w:bCs w:val="0"/>
          <w:color w:val="auto"/>
          <w:sz w:val="28"/>
          <w:szCs w:val="28"/>
          <w:lang w:val="en-US" w:eastAsia="zh-CN"/>
        </w:rPr>
      </w:pPr>
      <w:r>
        <w:rPr>
          <w:rFonts w:hint="eastAsia" w:ascii="仿宋" w:hAnsi="仿宋" w:eastAsia="仿宋"/>
          <w:b w:val="0"/>
          <w:bCs/>
          <w:color w:val="auto"/>
          <w:sz w:val="28"/>
          <w:szCs w:val="28"/>
          <w:lang w:val="en-US" w:eastAsia="zh-CN"/>
        </w:rPr>
        <w:t>2.关于售后服务,响应供应商须根据本章第八项售后服务要求在响应文件中一并提交具体售后服务方案，包括能够在1小时内响应、24小时内提供维修服务、驻维修服务点的至少2名技术人员名单、提供备用机的服务。未提供售后服务方案或提供的售后服务方案不能满足1小时内响应、24小时内提供维修服务、驻维修服务点的技术人员不满足要求的、未提供备用机的服务的，视为无效响应。</w:t>
      </w:r>
    </w:p>
    <w:p w14:paraId="7F23D620">
      <w:pPr>
        <w:spacing w:line="500" w:lineRule="exact"/>
        <w:ind w:firstLine="560" w:firstLineChars="200"/>
        <w:rPr>
          <w:rFonts w:hint="eastAsia" w:ascii="黑体" w:hAnsi="黑体" w:eastAsia="黑体"/>
          <w:color w:val="FF0000"/>
          <w:sz w:val="28"/>
          <w:szCs w:val="28"/>
        </w:rPr>
      </w:pPr>
      <w:r>
        <w:rPr>
          <w:rFonts w:hint="eastAsia" w:ascii="黑体" w:hAnsi="黑体" w:eastAsia="黑体"/>
          <w:sz w:val="28"/>
          <w:szCs w:val="28"/>
        </w:rPr>
        <w:t>四、</w:t>
      </w:r>
      <w:r>
        <w:rPr>
          <w:rFonts w:hint="eastAsia" w:ascii="黑体" w:hAnsi="黑体" w:eastAsia="黑体"/>
          <w:sz w:val="28"/>
          <w:szCs w:val="28"/>
          <w:highlight w:val="none"/>
          <w:lang w:val="en-US" w:eastAsia="zh-CN"/>
        </w:rPr>
        <w:t>质量</w:t>
      </w:r>
      <w:r>
        <w:rPr>
          <w:rFonts w:hint="eastAsia" w:ascii="黑体" w:hAnsi="黑体" w:eastAsia="黑体"/>
          <w:sz w:val="28"/>
          <w:szCs w:val="28"/>
          <w:highlight w:val="none"/>
        </w:rPr>
        <w:t>标准</w:t>
      </w:r>
    </w:p>
    <w:p w14:paraId="4960A1AD">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供应商须明确所投货物的生产厂家、品牌、型号、规格、外形和尺寸等。</w:t>
      </w:r>
    </w:p>
    <w:p w14:paraId="32DBE7B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p>
    <w:p w14:paraId="3A25DA89">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产品的包装，国家或行业主管部门有规定的，按规定执行。 </w:t>
      </w:r>
    </w:p>
    <w:p w14:paraId="2D9769D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供应商应保证提供的产品不得侵犯第三方专利权、商标权和工业设计权、版权等。否则，</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rPr>
        <w:t>人应负全部责任，并承担由此引起的一切后果。</w:t>
      </w:r>
    </w:p>
    <w:p w14:paraId="3C6D4D9C">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供应商应保证其货物在正确安装、正常使用和保养条件下，在其使用寿命期内应具有满意的性能。</w:t>
      </w:r>
    </w:p>
    <w:p w14:paraId="34AF378C">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供应商应采取必要的安全措施保证货物的运输及安装的安全，并承担货物的运输及安装过程中产生的风险。</w:t>
      </w:r>
    </w:p>
    <w:p w14:paraId="0A700F00">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供应商必须保证所提供的产品符合国家相应质量要求，供货时必须随产品提供出厂材料，包括但不限于检验报告（复印件）、产品合格证（原件）以及设备的测试、运行、保养手册。</w:t>
      </w:r>
    </w:p>
    <w:p w14:paraId="539BE9B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供应商所供货物最终验收后，成交供应商应对由于设计、工艺或材料的缺陷而发生的任何不足或故障负责，并承担由此引起的一切后果。</w:t>
      </w:r>
    </w:p>
    <w:p w14:paraId="46098B45">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5C06450E">
      <w:pPr>
        <w:spacing w:line="500" w:lineRule="exact"/>
        <w:ind w:firstLine="560" w:firstLineChars="200"/>
        <w:rPr>
          <w:rFonts w:hint="eastAsia" w:ascii="仿宋" w:hAnsi="仿宋" w:eastAsia="仿宋" w:cs="Times New Roman"/>
          <w:sz w:val="28"/>
          <w:szCs w:val="28"/>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152E83AD">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rPr>
        <w:t>五、</w:t>
      </w:r>
      <w:r>
        <w:rPr>
          <w:rFonts w:hint="eastAsia" w:ascii="黑体" w:hAnsi="黑体" w:eastAsia="黑体"/>
          <w:sz w:val="28"/>
          <w:szCs w:val="28"/>
          <w:highlight w:val="none"/>
          <w:lang w:val="en-US" w:eastAsia="zh-CN"/>
        </w:rPr>
        <w:t>交货</w:t>
      </w:r>
      <w:r>
        <w:rPr>
          <w:rFonts w:hint="eastAsia" w:ascii="黑体" w:hAnsi="黑体" w:eastAsia="黑体"/>
          <w:sz w:val="28"/>
          <w:szCs w:val="28"/>
          <w:highlight w:val="none"/>
        </w:rPr>
        <w:t>期限和地点</w:t>
      </w:r>
    </w:p>
    <w:p w14:paraId="1F5944F7">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highlight w:val="none"/>
          <w:lang w:val="en-US" w:eastAsia="zh-CN"/>
        </w:rPr>
        <w:t>交货</w:t>
      </w:r>
      <w:r>
        <w:rPr>
          <w:rFonts w:hint="eastAsia" w:ascii="仿宋" w:hAnsi="仿宋" w:eastAsia="仿宋"/>
          <w:sz w:val="28"/>
          <w:szCs w:val="28"/>
          <w:highlight w:val="none"/>
        </w:rPr>
        <w:t>期限：</w:t>
      </w:r>
      <w:r>
        <w:rPr>
          <w:rFonts w:hint="eastAsia" w:ascii="仿宋" w:hAnsi="仿宋" w:eastAsia="仿宋"/>
          <w:sz w:val="28"/>
          <w:szCs w:val="28"/>
          <w:lang w:val="en-US" w:eastAsia="zh-CN"/>
        </w:rPr>
        <w:t>自合同签订之日起</w:t>
      </w:r>
      <w:r>
        <w:rPr>
          <w:rFonts w:hint="eastAsia" w:ascii="仿宋" w:hAnsi="仿宋" w:eastAsia="仿宋"/>
          <w:color w:val="auto"/>
          <w:sz w:val="28"/>
          <w:szCs w:val="28"/>
          <w:highlight w:val="none"/>
          <w:lang w:val="en-US" w:eastAsia="zh-CN"/>
        </w:rPr>
        <w:t>15个日</w:t>
      </w:r>
      <w:r>
        <w:rPr>
          <w:rFonts w:hint="eastAsia" w:ascii="仿宋" w:hAnsi="仿宋" w:eastAsia="仿宋"/>
          <w:sz w:val="28"/>
          <w:szCs w:val="28"/>
          <w:highlight w:val="none"/>
          <w:lang w:val="en-US" w:eastAsia="zh-CN"/>
        </w:rPr>
        <w:t>历天内</w:t>
      </w:r>
      <w:r>
        <w:rPr>
          <w:rFonts w:hint="eastAsia" w:ascii="仿宋" w:hAnsi="仿宋" w:eastAsia="仿宋"/>
          <w:sz w:val="28"/>
          <w:szCs w:val="28"/>
          <w:lang w:val="en-US" w:eastAsia="zh-CN"/>
        </w:rPr>
        <w:t>交货，</w:t>
      </w:r>
      <w:r>
        <w:rPr>
          <w:rFonts w:hint="eastAsia" w:ascii="仿宋" w:hAnsi="仿宋" w:eastAsia="仿宋" w:cs="Times New Roman"/>
          <w:color w:val="auto"/>
          <w:sz w:val="28"/>
          <w:szCs w:val="28"/>
        </w:rPr>
        <w:t>具体时间按采购人通知为准。</w:t>
      </w:r>
    </w:p>
    <w:p w14:paraId="4C9B5DE3">
      <w:pPr>
        <w:spacing w:line="500" w:lineRule="exact"/>
        <w:ind w:firstLine="560" w:firstLineChars="200"/>
        <w:outlineLvl w:val="0"/>
        <w:rPr>
          <w:rFonts w:ascii="仿宋" w:hAnsi="仿宋" w:eastAsia="仿宋"/>
          <w:sz w:val="28"/>
          <w:szCs w:val="28"/>
        </w:rPr>
      </w:pPr>
      <w:r>
        <w:rPr>
          <w:rFonts w:hint="eastAsia" w:ascii="仿宋" w:hAnsi="仿宋" w:eastAsia="仿宋"/>
          <w:sz w:val="28"/>
          <w:szCs w:val="28"/>
        </w:rPr>
        <w:t>地点：</w:t>
      </w:r>
      <w:r>
        <w:rPr>
          <w:rFonts w:hint="eastAsia" w:ascii="仿宋" w:hAnsi="仿宋" w:eastAsia="仿宋" w:cs="仿宋"/>
          <w:sz w:val="28"/>
          <w:szCs w:val="28"/>
          <w:lang w:val="en-US" w:eastAsia="zh-CN"/>
        </w:rPr>
        <w:t>采购人指定地点。</w:t>
      </w:r>
    </w:p>
    <w:p w14:paraId="3C0EE7D6">
      <w:pPr>
        <w:spacing w:line="500" w:lineRule="exact"/>
        <w:ind w:firstLine="560" w:firstLineChars="200"/>
        <w:rPr>
          <w:rFonts w:ascii="黑体" w:hAnsi="黑体" w:eastAsia="黑体"/>
          <w:sz w:val="28"/>
          <w:szCs w:val="28"/>
        </w:rPr>
      </w:pPr>
      <w:r>
        <w:rPr>
          <w:rFonts w:hint="eastAsia" w:ascii="黑体" w:hAnsi="黑体" w:eastAsia="黑体"/>
          <w:sz w:val="28"/>
          <w:szCs w:val="28"/>
        </w:rPr>
        <w:t>六、</w:t>
      </w:r>
      <w:r>
        <w:rPr>
          <w:rFonts w:hint="eastAsia" w:ascii="黑体" w:hAnsi="黑体" w:eastAsia="黑体"/>
          <w:sz w:val="28"/>
          <w:szCs w:val="28"/>
          <w:lang w:val="en-US" w:eastAsia="zh-CN"/>
        </w:rPr>
        <w:t>验收</w:t>
      </w:r>
      <w:r>
        <w:rPr>
          <w:rFonts w:hint="eastAsia" w:ascii="黑体" w:hAnsi="黑体" w:eastAsia="黑体"/>
          <w:sz w:val="28"/>
          <w:szCs w:val="28"/>
        </w:rPr>
        <w:t>方案</w:t>
      </w:r>
    </w:p>
    <w:p w14:paraId="67AB356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以采购单位现场验收为准。</w:t>
      </w:r>
    </w:p>
    <w:p w14:paraId="4820AA46">
      <w:pPr>
        <w:numPr>
          <w:ilvl w:val="0"/>
          <w:numId w:val="0"/>
        </w:numPr>
        <w:spacing w:line="500" w:lineRule="exact"/>
        <w:ind w:firstLine="560" w:firstLineChars="200"/>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eastAsia="zh-CN"/>
        </w:rPr>
        <w:t>（</w:t>
      </w:r>
      <w:r>
        <w:rPr>
          <w:rFonts w:hint="eastAsia" w:ascii="仿宋" w:hAnsi="仿宋" w:eastAsia="仿宋" w:cs="Times New Roman"/>
          <w:bCs/>
          <w:color w:val="auto"/>
          <w:sz w:val="28"/>
          <w:szCs w:val="28"/>
          <w:highlight w:val="none"/>
          <w:lang w:val="en-US" w:eastAsia="zh-CN"/>
        </w:rPr>
        <w:t>一</w:t>
      </w:r>
      <w:r>
        <w:rPr>
          <w:rFonts w:hint="eastAsia" w:ascii="仿宋" w:hAnsi="仿宋" w:eastAsia="仿宋" w:cs="Times New Roman"/>
          <w:bCs/>
          <w:color w:val="auto"/>
          <w:sz w:val="28"/>
          <w:szCs w:val="28"/>
          <w:highlight w:val="none"/>
          <w:lang w:eastAsia="zh-CN"/>
        </w:rPr>
        <w:t>）</w:t>
      </w:r>
      <w:r>
        <w:rPr>
          <w:rFonts w:hint="eastAsia" w:ascii="仿宋" w:hAnsi="仿宋" w:eastAsia="仿宋" w:cs="Times New Roman"/>
          <w:bCs/>
          <w:color w:val="auto"/>
          <w:sz w:val="28"/>
          <w:szCs w:val="28"/>
          <w:highlight w:val="none"/>
        </w:rPr>
        <w:t>验收标准：成交人应保证货物必须为生产厂家整机原包装，进场时装箱单、安装及使用说明、产品合格证书、保修单、相关附件、备件等应齐全，并完全符合</w:t>
      </w:r>
      <w:r>
        <w:rPr>
          <w:rFonts w:hint="eastAsia" w:ascii="仿宋" w:hAnsi="仿宋" w:eastAsia="仿宋" w:cs="Times New Roman"/>
          <w:bCs/>
          <w:color w:val="auto"/>
          <w:sz w:val="28"/>
          <w:szCs w:val="28"/>
          <w:highlight w:val="none"/>
          <w:lang w:val="en-US" w:eastAsia="zh-CN"/>
        </w:rPr>
        <w:t>采购</w:t>
      </w:r>
      <w:r>
        <w:rPr>
          <w:rFonts w:hint="eastAsia" w:ascii="仿宋" w:hAnsi="仿宋" w:eastAsia="仿宋" w:cs="Times New Roman"/>
          <w:bCs/>
          <w:color w:val="auto"/>
          <w:sz w:val="28"/>
          <w:szCs w:val="28"/>
          <w:highlight w:val="none"/>
        </w:rPr>
        <w:t>文件规定的质量、规格和参数的要求。验收过程中发现产品不符合上述要求的，将视作不合格产品，采购人有权终止合同，造成的一切损失由成交人承担。</w:t>
      </w:r>
    </w:p>
    <w:p w14:paraId="0F72F243">
      <w:pPr>
        <w:spacing w:line="500" w:lineRule="exact"/>
        <w:ind w:firstLine="560" w:firstLineChars="200"/>
        <w:rPr>
          <w:rFonts w:hint="eastAsia" w:ascii="仿宋" w:hAnsi="仿宋" w:eastAsia="仿宋" w:cs="Times New Roman"/>
          <w:bCs/>
          <w:color w:val="auto"/>
          <w:sz w:val="28"/>
          <w:szCs w:val="28"/>
          <w:highlight w:val="none"/>
        </w:rPr>
      </w:pPr>
      <w:bookmarkStart w:id="50" w:name="_Toc2196"/>
      <w:r>
        <w:rPr>
          <w:rFonts w:hint="eastAsia" w:ascii="仿宋" w:hAnsi="仿宋" w:eastAsia="仿宋" w:cs="Times New Roman"/>
          <w:bCs/>
          <w:color w:val="auto"/>
          <w:sz w:val="28"/>
          <w:szCs w:val="28"/>
          <w:highlight w:val="none"/>
          <w:lang w:val="en-US" w:eastAsia="zh-CN"/>
        </w:rPr>
        <w:t>（二）</w:t>
      </w:r>
      <w:r>
        <w:rPr>
          <w:rFonts w:hint="eastAsia" w:ascii="仿宋" w:hAnsi="仿宋" w:eastAsia="仿宋" w:cs="Times New Roman"/>
          <w:bCs/>
          <w:color w:val="auto"/>
          <w:sz w:val="28"/>
          <w:szCs w:val="28"/>
          <w:highlight w:val="none"/>
        </w:rPr>
        <w:t>全部</w:t>
      </w:r>
      <w:r>
        <w:rPr>
          <w:rFonts w:hint="eastAsia" w:ascii="仿宋" w:hAnsi="仿宋" w:eastAsia="仿宋" w:cs="Times New Roman"/>
          <w:bCs/>
          <w:color w:val="auto"/>
          <w:sz w:val="28"/>
          <w:szCs w:val="28"/>
          <w:highlight w:val="none"/>
          <w:lang w:val="en-US" w:eastAsia="zh-CN"/>
        </w:rPr>
        <w:t>交付并</w:t>
      </w:r>
      <w:r>
        <w:rPr>
          <w:rFonts w:hint="eastAsia" w:ascii="仿宋" w:hAnsi="仿宋" w:eastAsia="仿宋" w:cs="Times New Roman"/>
          <w:bCs/>
          <w:color w:val="auto"/>
          <w:sz w:val="28"/>
          <w:szCs w:val="28"/>
          <w:highlight w:val="none"/>
        </w:rPr>
        <w:t>安装到位后，在接到成交供应商以书面形式提出验收申请后，采购人应在</w:t>
      </w:r>
      <w:r>
        <w:rPr>
          <w:rFonts w:hint="eastAsia" w:ascii="仿宋" w:hAnsi="仿宋" w:eastAsia="仿宋" w:cs="Times New Roman"/>
          <w:bCs/>
          <w:color w:val="auto"/>
          <w:sz w:val="28"/>
          <w:szCs w:val="28"/>
          <w:highlight w:val="none"/>
          <w:u w:val="single"/>
        </w:rPr>
        <w:t xml:space="preserve"> 5 </w:t>
      </w:r>
      <w:r>
        <w:rPr>
          <w:rFonts w:hint="eastAsia" w:ascii="仿宋" w:hAnsi="仿宋" w:eastAsia="仿宋" w:cs="Times New Roman"/>
          <w:bCs/>
          <w:color w:val="auto"/>
          <w:sz w:val="28"/>
          <w:szCs w:val="28"/>
          <w:highlight w:val="none"/>
        </w:rPr>
        <w:t>个工作日内及时组织相关专业技术人员，必要时邀请采购办等相关部门共同参与验收，并出具验收报告，作为支付货款的依据。</w:t>
      </w:r>
      <w:bookmarkEnd w:id="50"/>
    </w:p>
    <w:p w14:paraId="676298C1">
      <w:pPr>
        <w:spacing w:line="500" w:lineRule="exact"/>
        <w:ind w:firstLine="560" w:firstLineChars="200"/>
        <w:rPr>
          <w:rFonts w:hint="eastAsia" w:ascii="黑体" w:hAnsi="黑体" w:eastAsia="黑体"/>
          <w:sz w:val="28"/>
          <w:szCs w:val="28"/>
          <w:lang w:val="en-US" w:eastAsia="zh-CN"/>
        </w:rPr>
      </w:pPr>
      <w:r>
        <w:rPr>
          <w:rFonts w:hint="eastAsia" w:ascii="黑体" w:hAnsi="黑体" w:eastAsia="黑体"/>
          <w:sz w:val="28"/>
          <w:szCs w:val="28"/>
          <w:lang w:val="en-US" w:eastAsia="zh-CN"/>
        </w:rPr>
        <w:t>七、质量保证期限</w:t>
      </w:r>
    </w:p>
    <w:p w14:paraId="28971785">
      <w:pPr>
        <w:spacing w:line="500" w:lineRule="exact"/>
        <w:ind w:firstLine="560" w:firstLineChars="200"/>
        <w:rPr>
          <w:rFonts w:hint="eastAsia" w:ascii="黑体" w:hAnsi="黑体" w:eastAsia="黑体"/>
          <w:sz w:val="28"/>
          <w:szCs w:val="28"/>
          <w:lang w:val="en-US" w:eastAsia="zh-CN"/>
        </w:rPr>
      </w:pPr>
      <w:r>
        <w:rPr>
          <w:rFonts w:hint="eastAsia" w:ascii="仿宋" w:hAnsi="仿宋" w:eastAsia="仿宋"/>
          <w:sz w:val="28"/>
          <w:szCs w:val="28"/>
          <w:highlight w:val="none"/>
        </w:rPr>
        <w:t>自交货并验收合格之日起计</w:t>
      </w:r>
      <w:r>
        <w:rPr>
          <w:rFonts w:hint="eastAsia" w:ascii="仿宋" w:hAnsi="仿宋" w:eastAsia="仿宋"/>
          <w:sz w:val="28"/>
          <w:szCs w:val="28"/>
          <w:highlight w:val="none"/>
          <w:u w:val="single"/>
          <w:lang w:val="en-US" w:eastAsia="zh-CN"/>
        </w:rPr>
        <w:t>壹</w:t>
      </w:r>
      <w:r>
        <w:rPr>
          <w:rFonts w:hint="eastAsia" w:ascii="仿宋" w:hAnsi="仿宋" w:eastAsia="仿宋"/>
          <w:sz w:val="28"/>
          <w:szCs w:val="28"/>
          <w:highlight w:val="none"/>
        </w:rPr>
        <w:t>年（整机）</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其中发动机质保期贰年</w:t>
      </w:r>
      <w:r>
        <w:rPr>
          <w:rFonts w:hint="eastAsia" w:ascii="仿宋" w:hAnsi="仿宋" w:eastAsia="仿宋"/>
          <w:sz w:val="28"/>
          <w:szCs w:val="28"/>
          <w:highlight w:val="none"/>
        </w:rPr>
        <w:t>。</w:t>
      </w:r>
    </w:p>
    <w:p w14:paraId="1C5C3303">
      <w:pPr>
        <w:numPr>
          <w:ilvl w:val="0"/>
          <w:numId w:val="3"/>
        </w:numPr>
        <w:spacing w:line="500" w:lineRule="exact"/>
        <w:ind w:firstLine="560" w:firstLineChars="200"/>
        <w:rPr>
          <w:rFonts w:hint="eastAsia" w:ascii="黑体" w:hAnsi="黑体" w:eastAsia="黑体"/>
          <w:sz w:val="28"/>
          <w:szCs w:val="28"/>
          <w:lang w:val="en-US" w:eastAsia="zh-CN"/>
        </w:rPr>
      </w:pPr>
      <w:r>
        <w:rPr>
          <w:rFonts w:hint="eastAsia" w:ascii="黑体" w:hAnsi="黑体" w:eastAsia="黑体"/>
          <w:sz w:val="28"/>
          <w:szCs w:val="28"/>
          <w:lang w:val="en-US" w:eastAsia="zh-CN"/>
        </w:rPr>
        <w:t>售后服务</w:t>
      </w:r>
    </w:p>
    <w:p w14:paraId="2B09F0A2">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设备维护措施：自验收合格之日起，进入保修期；</w:t>
      </w:r>
      <w:r>
        <w:rPr>
          <w:rFonts w:hint="eastAsia" w:ascii="仿宋" w:hAnsi="仿宋" w:eastAsia="仿宋" w:cs="仿宋"/>
          <w:color w:val="auto"/>
          <w:sz w:val="28"/>
          <w:szCs w:val="28"/>
          <w:highlight w:val="none"/>
          <w:lang w:val="en-US" w:eastAsia="zh-CN"/>
        </w:rPr>
        <w:t>保修期内，保证零配件的免费供应。</w:t>
      </w:r>
      <w:r>
        <w:rPr>
          <w:rFonts w:hint="eastAsia" w:ascii="仿宋" w:hAnsi="仿宋" w:eastAsia="仿宋" w:cs="仿宋"/>
          <w:color w:val="auto"/>
          <w:sz w:val="28"/>
          <w:szCs w:val="28"/>
          <w:highlight w:val="none"/>
        </w:rPr>
        <w:t>保修期后，终身维护，保证零配件的供应</w:t>
      </w:r>
      <w:r>
        <w:rPr>
          <w:rFonts w:hint="eastAsia" w:ascii="仿宋" w:hAnsi="仿宋" w:eastAsia="仿宋" w:cs="仿宋"/>
          <w:color w:val="auto"/>
          <w:sz w:val="28"/>
          <w:szCs w:val="28"/>
          <w:highlight w:val="none"/>
          <w:lang w:val="en-US" w:eastAsia="zh-CN"/>
        </w:rPr>
        <w:t>不低于五</w:t>
      </w:r>
      <w:r>
        <w:rPr>
          <w:rFonts w:hint="eastAsia" w:ascii="仿宋" w:hAnsi="仿宋" w:eastAsia="仿宋" w:cs="仿宋"/>
          <w:color w:val="auto"/>
          <w:sz w:val="28"/>
          <w:szCs w:val="28"/>
          <w:highlight w:val="none"/>
        </w:rPr>
        <w:t>年，维修只收取配件费，不收人工费；提供软件终身免费升级。</w:t>
      </w:r>
    </w:p>
    <w:p w14:paraId="0338D046">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故障响应时间：供应商售后服务部需提供每周7天，每天24小时的热线电话服务，由专门的技术人员受理用户电话咨询和故障申告，保证用户在使用设备的过程中，及时得到技术上的支持和服务。</w:t>
      </w:r>
    </w:p>
    <w:p w14:paraId="59CFB4FF">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维修与备品备件服务：提供国内免费客户服务热线号码和国内维修站电话和地址。供应商保证</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小时内维修服务响应，</w:t>
      </w:r>
      <w:r>
        <w:rPr>
          <w:rFonts w:hint="eastAsia" w:ascii="仿宋" w:hAnsi="仿宋" w:eastAsia="仿宋" w:cs="仿宋"/>
          <w:color w:val="auto"/>
          <w:sz w:val="28"/>
          <w:szCs w:val="28"/>
          <w:highlight w:val="none"/>
          <w:lang w:val="en-US" w:eastAsia="zh-CN"/>
        </w:rPr>
        <w:t>24</w:t>
      </w:r>
      <w:r>
        <w:rPr>
          <w:rFonts w:hint="eastAsia" w:ascii="仿宋" w:hAnsi="仿宋" w:eastAsia="仿宋" w:cs="仿宋"/>
          <w:color w:val="auto"/>
          <w:sz w:val="28"/>
          <w:szCs w:val="28"/>
          <w:highlight w:val="none"/>
        </w:rPr>
        <w:t>小时内提供</w:t>
      </w:r>
      <w:r>
        <w:rPr>
          <w:rFonts w:hint="eastAsia" w:ascii="仿宋" w:hAnsi="仿宋" w:eastAsia="仿宋" w:cs="仿宋"/>
          <w:color w:val="auto"/>
          <w:sz w:val="28"/>
          <w:szCs w:val="28"/>
          <w:highlight w:val="none"/>
          <w:lang w:val="en-US" w:eastAsia="zh-CN"/>
        </w:rPr>
        <w:t>维修</w:t>
      </w:r>
      <w:r>
        <w:rPr>
          <w:rFonts w:hint="eastAsia" w:ascii="仿宋" w:hAnsi="仿宋" w:eastAsia="仿宋" w:cs="仿宋"/>
          <w:color w:val="auto"/>
          <w:sz w:val="28"/>
          <w:szCs w:val="28"/>
          <w:highlight w:val="none"/>
        </w:rPr>
        <w:t>服务并修复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必要时能提供备用机。</w:t>
      </w:r>
    </w:p>
    <w:p w14:paraId="1662557D">
      <w:pPr>
        <w:widowControl w:val="0"/>
        <w:numPr>
          <w:ilvl w:val="0"/>
          <w:numId w:val="0"/>
        </w:numPr>
        <w:spacing w:line="500" w:lineRule="exact"/>
        <w:ind w:firstLine="560" w:firstLineChars="20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技术服务信息：要求提供售后服务机构名称、地址，以及专业技术人员名单和联系电话。</w:t>
      </w:r>
    </w:p>
    <w:p w14:paraId="435036D1">
      <w:pPr>
        <w:widowControl w:val="0"/>
        <w:numPr>
          <w:ilvl w:val="0"/>
          <w:numId w:val="0"/>
        </w:numPr>
        <w:spacing w:line="500" w:lineRule="exact"/>
        <w:ind w:firstLine="560" w:firstLineChars="200"/>
        <w:jc w:val="both"/>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（五）所有设备提供免费培训，经考核合格后包拿证且包上牌（轮式拖拉机1004、2004各培训1人），成交单位需负责为农用无人驾驶航空器办理操作证并缴纳一年保险。</w:t>
      </w:r>
    </w:p>
    <w:p w14:paraId="3DFEAAC5">
      <w:pPr>
        <w:widowControl w:val="0"/>
        <w:numPr>
          <w:ilvl w:val="0"/>
          <w:numId w:val="3"/>
        </w:numPr>
        <w:spacing w:line="500" w:lineRule="exact"/>
        <w:ind w:left="0" w:leftChars="0" w:firstLine="560" w:firstLineChars="200"/>
        <w:jc w:val="both"/>
        <w:rPr>
          <w:rFonts w:hint="eastAsia" w:ascii="黑体" w:hAnsi="黑体" w:eastAsia="黑体"/>
          <w:sz w:val="28"/>
          <w:szCs w:val="28"/>
          <w:lang w:val="en-US" w:eastAsia="zh-CN"/>
        </w:rPr>
      </w:pPr>
      <w:r>
        <w:rPr>
          <w:rFonts w:hint="eastAsia" w:ascii="黑体" w:hAnsi="黑体" w:eastAsia="黑体"/>
          <w:sz w:val="28"/>
          <w:szCs w:val="28"/>
          <w:lang w:val="en-US" w:eastAsia="zh-CN"/>
        </w:rPr>
        <w:t>履约保证金</w:t>
      </w:r>
    </w:p>
    <w:p w14:paraId="7865E4F9">
      <w:pPr>
        <w:spacing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（一）中标（成交）通知书发出后7个工作日内，成交单位按照成交金额10%向采购单位缴纳履约保证金并签订合同。</w:t>
      </w:r>
    </w:p>
    <w:p w14:paraId="0A4F576C">
      <w:pPr>
        <w:widowControl w:val="0"/>
        <w:numPr>
          <w:ilvl w:val="0"/>
          <w:numId w:val="0"/>
        </w:numPr>
        <w:spacing w:line="500" w:lineRule="exact"/>
        <w:ind w:firstLine="560" w:firstLineChars="200"/>
        <w:jc w:val="both"/>
        <w:rPr>
          <w:rFonts w:hint="default" w:ascii="黑体" w:hAnsi="黑体" w:eastAsia="黑体"/>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（二）履约保证金由供应商与采购人协商，自主选择以支票、汇票、本票、保函等形式缴纳或提交。</w:t>
      </w:r>
    </w:p>
    <w:p w14:paraId="3D943E8E">
      <w:pPr>
        <w:spacing w:line="500" w:lineRule="exact"/>
        <w:ind w:firstLine="560" w:firstLineChars="200"/>
        <w:rPr>
          <w:rFonts w:hint="eastAsia" w:ascii="黑体" w:hAnsi="黑体" w:eastAsia="黑体"/>
          <w:sz w:val="28"/>
          <w:szCs w:val="28"/>
        </w:rPr>
      </w:pPr>
      <w:r>
        <w:rPr>
          <w:rFonts w:hint="eastAsia" w:ascii="黑体" w:hAnsi="黑体" w:eastAsia="黑体"/>
          <w:sz w:val="28"/>
          <w:szCs w:val="28"/>
          <w:lang w:val="en-US" w:eastAsia="zh-CN"/>
        </w:rPr>
        <w:t>十</w:t>
      </w:r>
      <w:r>
        <w:rPr>
          <w:rFonts w:hint="eastAsia" w:ascii="黑体" w:hAnsi="黑体" w:eastAsia="黑体"/>
          <w:sz w:val="28"/>
          <w:szCs w:val="28"/>
        </w:rPr>
        <w:t>、付款方式</w:t>
      </w:r>
    </w:p>
    <w:p w14:paraId="0A4F1EA8">
      <w:pPr>
        <w:spacing w:line="500" w:lineRule="exact"/>
        <w:ind w:firstLine="560" w:firstLineChars="200"/>
        <w:rPr>
          <w:rFonts w:hint="eastAsia" w:ascii="仿宋" w:hAnsi="仿宋" w:eastAsia="仿宋" w:cs="Times New Roman"/>
          <w:color w:val="auto"/>
          <w:sz w:val="28"/>
          <w:szCs w:val="28"/>
          <w:highlight w:val="none"/>
          <w:lang w:eastAsia="zh-CN"/>
        </w:rPr>
      </w:pPr>
      <w:r>
        <w:rPr>
          <w:rFonts w:hint="eastAsia" w:ascii="仿宋" w:hAnsi="仿宋" w:eastAsia="仿宋" w:cs="仿宋"/>
          <w:color w:val="auto"/>
          <w:sz w:val="28"/>
          <w:szCs w:val="28"/>
          <w:highlight w:val="none"/>
          <w:lang w:val="en-US" w:eastAsia="zh-CN"/>
        </w:rPr>
        <w:t>合同签订后，采购单位预付30%合同价款；</w:t>
      </w:r>
      <w:r>
        <w:rPr>
          <w:rFonts w:hint="eastAsia" w:ascii="仿宋" w:hAnsi="仿宋" w:eastAsia="仿宋" w:cs="仿宋"/>
          <w:color w:val="auto"/>
          <w:sz w:val="28"/>
          <w:szCs w:val="28"/>
          <w:highlight w:val="none"/>
          <w:lang w:eastAsia="zh-CN"/>
        </w:rPr>
        <w:t>货物进场</w:t>
      </w:r>
      <w:r>
        <w:rPr>
          <w:rFonts w:hint="eastAsia" w:ascii="仿宋" w:hAnsi="仿宋" w:eastAsia="仿宋" w:cs="仿宋"/>
          <w:color w:val="auto"/>
          <w:sz w:val="28"/>
          <w:szCs w:val="28"/>
          <w:highlight w:val="none"/>
          <w:lang w:val="en-US" w:eastAsia="zh-CN"/>
        </w:rPr>
        <w:t>安装调试完毕后试运行正常并经验收审计后30日内付至审计价的100%。每次</w:t>
      </w:r>
      <w:r>
        <w:rPr>
          <w:rFonts w:hint="eastAsia" w:ascii="仿宋" w:hAnsi="仿宋" w:eastAsia="仿宋" w:cs="Times New Roman"/>
          <w:color w:val="auto"/>
          <w:sz w:val="28"/>
          <w:szCs w:val="28"/>
          <w:highlight w:val="none"/>
        </w:rPr>
        <w:t>付款前</w:t>
      </w:r>
      <w:r>
        <w:rPr>
          <w:rFonts w:hint="eastAsia" w:ascii="仿宋" w:hAnsi="仿宋" w:eastAsia="仿宋" w:cs="Times New Roman"/>
          <w:color w:val="auto"/>
          <w:sz w:val="28"/>
          <w:szCs w:val="28"/>
          <w:highlight w:val="none"/>
          <w:lang w:eastAsia="zh-CN"/>
        </w:rPr>
        <w:t>成交供应商均</w:t>
      </w:r>
      <w:r>
        <w:rPr>
          <w:rFonts w:hint="eastAsia" w:ascii="仿宋" w:hAnsi="仿宋" w:eastAsia="仿宋" w:cs="Times New Roman"/>
          <w:color w:val="auto"/>
          <w:sz w:val="28"/>
          <w:szCs w:val="28"/>
          <w:highlight w:val="none"/>
        </w:rPr>
        <w:t>需出具相应金额的正式发票</w:t>
      </w:r>
      <w:r>
        <w:rPr>
          <w:rFonts w:hint="eastAsia" w:ascii="仿宋" w:hAnsi="仿宋" w:eastAsia="仿宋" w:cs="Times New Roman"/>
          <w:color w:val="auto"/>
          <w:sz w:val="28"/>
          <w:szCs w:val="28"/>
          <w:highlight w:val="none"/>
          <w:lang w:eastAsia="zh-CN"/>
        </w:rPr>
        <w:t>。</w:t>
      </w:r>
    </w:p>
    <w:p w14:paraId="39E20739">
      <w:pPr>
        <w:spacing w:line="500" w:lineRule="exact"/>
        <w:ind w:firstLine="560" w:firstLineChars="200"/>
        <w:rPr>
          <w:rFonts w:hint="eastAsia" w:ascii="黑体" w:hAnsi="黑体" w:eastAsia="黑体"/>
          <w:color w:val="auto"/>
          <w:sz w:val="28"/>
          <w:szCs w:val="28"/>
          <w:highlight w:val="none"/>
        </w:rPr>
      </w:pPr>
      <w:r>
        <w:rPr>
          <w:rFonts w:hint="eastAsia" w:ascii="仿宋" w:hAnsi="仿宋" w:eastAsia="仿宋" w:cs="仿宋"/>
          <w:color w:val="auto"/>
          <w:sz w:val="28"/>
          <w:szCs w:val="28"/>
          <w:highlight w:val="none"/>
          <w:lang w:val="en-US" w:eastAsia="zh-CN"/>
        </w:rPr>
        <w:t>项目验收合格后三个月内，成交单位如实编制项目结算，由采购单位委托社会审计机构进行项目结算审计，结算以审计报告为准。审计核减率超过8%的审计费用由成交单位承担。</w:t>
      </w:r>
    </w:p>
    <w:p w14:paraId="50702BA5">
      <w:pPr>
        <w:spacing w:line="500" w:lineRule="exact"/>
        <w:ind w:firstLine="560" w:firstLineChars="200"/>
        <w:rPr>
          <w:rFonts w:hint="default" w:ascii="仿宋" w:hAnsi="仿宋" w:eastAsia="黑体"/>
          <w:sz w:val="28"/>
          <w:szCs w:val="28"/>
          <w:highlight w:val="none"/>
          <w:lang w:val="en-US" w:eastAsia="zh-CN"/>
        </w:rPr>
      </w:pPr>
      <w:r>
        <w:rPr>
          <w:rFonts w:hint="eastAsia" w:ascii="黑体" w:hAnsi="黑体" w:eastAsia="黑体"/>
          <w:sz w:val="28"/>
          <w:szCs w:val="28"/>
          <w:highlight w:val="none"/>
        </w:rPr>
        <w:t>十</w:t>
      </w:r>
      <w:r>
        <w:rPr>
          <w:rFonts w:hint="eastAsia" w:ascii="黑体" w:hAnsi="黑体" w:eastAsia="黑体"/>
          <w:sz w:val="28"/>
          <w:szCs w:val="28"/>
          <w:highlight w:val="none"/>
          <w:lang w:val="en-US" w:eastAsia="zh-CN"/>
        </w:rPr>
        <w:t>一</w:t>
      </w:r>
      <w:r>
        <w:rPr>
          <w:rFonts w:hint="eastAsia" w:ascii="黑体" w:hAnsi="黑体" w:eastAsia="黑体"/>
          <w:sz w:val="28"/>
          <w:szCs w:val="28"/>
          <w:highlight w:val="none"/>
        </w:rPr>
        <w:t>、</w:t>
      </w:r>
      <w:r>
        <w:rPr>
          <w:rFonts w:hint="eastAsia" w:ascii="黑体" w:hAnsi="黑体" w:eastAsia="黑体"/>
          <w:sz w:val="28"/>
          <w:szCs w:val="28"/>
          <w:highlight w:val="none"/>
          <w:lang w:val="en-US" w:eastAsia="zh-CN"/>
        </w:rPr>
        <w:t>报价要求</w:t>
      </w:r>
    </w:p>
    <w:p w14:paraId="61A5B19B">
      <w:pPr>
        <w:spacing w:line="500" w:lineRule="exact"/>
        <w:ind w:firstLine="560"/>
        <w:rPr>
          <w:rFonts w:hint="eastAsia" w:ascii="仿宋" w:hAnsi="仿宋" w:eastAsia="仿宋" w:cs="Times New Roman"/>
          <w:sz w:val="28"/>
          <w:szCs w:val="28"/>
          <w:lang w:val="zh-CN"/>
        </w:rPr>
      </w:pPr>
      <w:bookmarkStart w:id="51" w:name="_Toc12007"/>
      <w:r>
        <w:rPr>
          <w:rFonts w:hint="eastAsia" w:ascii="仿宋" w:hAnsi="仿宋" w:eastAsia="仿宋" w:cs="仿宋"/>
          <w:color w:val="auto"/>
          <w:sz w:val="28"/>
          <w:szCs w:val="28"/>
          <w:highlight w:val="none"/>
        </w:rPr>
        <w:t>响应供应商报价应包含货物的成本、包装、运输、保险、安装与</w:t>
      </w:r>
      <w:r>
        <w:rPr>
          <w:rFonts w:hint="eastAsia" w:ascii="仿宋" w:hAnsi="仿宋" w:eastAsia="仿宋" w:cs="仿宋"/>
          <w:color w:val="auto"/>
          <w:sz w:val="28"/>
          <w:szCs w:val="28"/>
          <w:highlight w:val="none"/>
          <w:lang w:val="zh-CN"/>
        </w:rPr>
        <w:t>调试、</w:t>
      </w:r>
      <w:r>
        <w:rPr>
          <w:rFonts w:hint="eastAsia" w:ascii="仿宋" w:hAnsi="仿宋" w:eastAsia="仿宋" w:cs="仿宋"/>
          <w:color w:val="auto"/>
          <w:sz w:val="28"/>
          <w:szCs w:val="28"/>
          <w:highlight w:val="none"/>
        </w:rPr>
        <w:t>验收、</w:t>
      </w:r>
      <w:r>
        <w:rPr>
          <w:rFonts w:hint="eastAsia" w:ascii="仿宋" w:hAnsi="仿宋" w:eastAsia="仿宋" w:cs="仿宋"/>
          <w:color w:val="auto"/>
          <w:sz w:val="28"/>
          <w:szCs w:val="28"/>
          <w:highlight w:val="none"/>
          <w:lang w:val="zh-CN"/>
        </w:rPr>
        <w:t>技术支持与</w:t>
      </w:r>
      <w:r>
        <w:rPr>
          <w:rFonts w:hint="eastAsia" w:ascii="仿宋" w:hAnsi="仿宋" w:eastAsia="仿宋" w:cs="仿宋"/>
          <w:color w:val="auto"/>
          <w:sz w:val="28"/>
          <w:szCs w:val="28"/>
          <w:highlight w:val="none"/>
        </w:rPr>
        <w:t>人员</w:t>
      </w:r>
      <w:r>
        <w:rPr>
          <w:rFonts w:hint="eastAsia" w:ascii="仿宋" w:hAnsi="仿宋" w:eastAsia="仿宋" w:cs="仿宋"/>
          <w:color w:val="auto"/>
          <w:sz w:val="28"/>
          <w:szCs w:val="28"/>
          <w:highlight w:val="none"/>
          <w:lang w:val="zh-CN"/>
        </w:rPr>
        <w:t>培训、</w:t>
      </w:r>
      <w:r>
        <w:rPr>
          <w:rFonts w:hint="eastAsia" w:ascii="仿宋" w:hAnsi="仿宋" w:eastAsia="仿宋" w:cs="仿宋"/>
          <w:color w:val="auto"/>
          <w:sz w:val="28"/>
          <w:szCs w:val="28"/>
          <w:highlight w:val="none"/>
        </w:rPr>
        <w:t>售后服务、</w:t>
      </w:r>
      <w:r>
        <w:rPr>
          <w:rFonts w:hint="eastAsia" w:ascii="仿宋" w:hAnsi="仿宋" w:eastAsia="仿宋"/>
          <w:bCs/>
          <w:color w:val="auto"/>
          <w:sz w:val="28"/>
          <w:szCs w:val="28"/>
          <w:highlight w:val="none"/>
        </w:rPr>
        <w:t>检验、税金等一切与之相关费用，</w:t>
      </w:r>
      <w:r>
        <w:rPr>
          <w:rFonts w:hint="eastAsia" w:ascii="仿宋" w:hAnsi="仿宋" w:eastAsia="仿宋"/>
          <w:color w:val="auto"/>
          <w:sz w:val="28"/>
          <w:szCs w:val="28"/>
          <w:highlight w:val="none"/>
        </w:rPr>
        <w:t>采购人不再支付报价以外的任何费用。</w:t>
      </w:r>
      <w:bookmarkEnd w:id="51"/>
    </w:p>
    <w:p w14:paraId="4B87284E">
      <w:pPr>
        <w:numPr>
          <w:ilvl w:val="0"/>
          <w:numId w:val="4"/>
        </w:numPr>
        <w:spacing w:line="500" w:lineRule="exact"/>
        <w:ind w:firstLine="560" w:firstLineChars="200"/>
        <w:jc w:val="both"/>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t>其他要求</w:t>
      </w:r>
    </w:p>
    <w:p w14:paraId="39A6EC7B">
      <w:pPr>
        <w:spacing w:line="500" w:lineRule="exact"/>
        <w:ind w:firstLine="560" w:firstLineChars="20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技术要求(规格)只是对产品的一些原则性要求，并不是详尽的要求，响应供应商有责任依据相关设计技术规范和有关行业国家标准执行。成交供应商应对响应内容所涉及的专利承担一切后果，由此引起的纠纷与采购单位无关。</w:t>
      </w:r>
    </w:p>
    <w:p w14:paraId="1E1FF08A">
      <w:pPr>
        <w:spacing w:line="500" w:lineRule="exact"/>
        <w:ind w:firstLine="560" w:firstLineChars="200"/>
        <w:outlineLvl w:val="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eastAsia="zh-CN"/>
        </w:rPr>
        <w:t>）所报配置为主要配置，其他按标准配置配备；不得在原厂标准配置的基础上减少或降低技术配置。报价含交付使用前一切费用（包括各种配件，辅材及系统集成实施）。不接受选择性报价。</w:t>
      </w:r>
    </w:p>
    <w:p w14:paraId="55F8A835">
      <w:pPr>
        <w:spacing w:line="500" w:lineRule="exact"/>
        <w:ind w:firstLine="562" w:firstLineChars="200"/>
        <w:outlineLvl w:val="0"/>
        <w:rPr>
          <w:rFonts w:hint="default"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（三）本项目采购单位为如皋市江安镇人民政府，项目实施主体为如皋市江安镇鄂埭村股份经济合作社，政府采购合同由如皋市江安镇鄂埭村股份经济合作社与成交供应商签订。</w:t>
      </w:r>
    </w:p>
    <w:p w14:paraId="780EC4EC">
      <w:pPr>
        <w:numPr>
          <w:ilvl w:val="0"/>
          <w:numId w:val="0"/>
        </w:numPr>
        <w:spacing w:line="500" w:lineRule="exact"/>
        <w:jc w:val="center"/>
        <w:rPr>
          <w:rFonts w:ascii="方正小标宋简体" w:eastAsia="方正小标宋简体"/>
          <w:bCs/>
          <w:sz w:val="32"/>
          <w:szCs w:val="32"/>
        </w:rPr>
      </w:pPr>
      <w:r>
        <w:rPr>
          <w:rFonts w:hint="eastAsia" w:ascii="黑体" w:hAnsi="黑体" w:eastAsia="黑体"/>
          <w:sz w:val="28"/>
          <w:szCs w:val="28"/>
          <w:highlight w:val="none"/>
          <w:lang w:val="zh-CN"/>
        </w:rPr>
        <w:br w:type="page"/>
      </w:r>
      <w:r>
        <w:rPr>
          <w:rFonts w:hint="eastAsia" w:ascii="仿宋" w:hAnsi="仿宋" w:eastAsia="仿宋" w:cs="仿宋"/>
          <w:b/>
          <w:bCs w:val="0"/>
          <w:sz w:val="32"/>
          <w:szCs w:val="32"/>
        </w:rPr>
        <w:t>第</w:t>
      </w:r>
      <w:r>
        <w:rPr>
          <w:rFonts w:hint="eastAsia" w:ascii="仿宋" w:hAnsi="仿宋" w:eastAsia="仿宋" w:cs="仿宋"/>
          <w:b/>
          <w:bCs w:val="0"/>
          <w:sz w:val="32"/>
          <w:szCs w:val="32"/>
          <w:lang w:val="en-US" w:eastAsia="zh-CN"/>
        </w:rPr>
        <w:t>四</w:t>
      </w:r>
      <w:r>
        <w:rPr>
          <w:rFonts w:hint="eastAsia" w:ascii="仿宋" w:hAnsi="仿宋" w:eastAsia="仿宋" w:cs="仿宋"/>
          <w:b/>
          <w:bCs w:val="0"/>
          <w:sz w:val="32"/>
          <w:szCs w:val="32"/>
        </w:rPr>
        <w:t>章 合同文本</w:t>
      </w:r>
    </w:p>
    <w:p w14:paraId="1A538568">
      <w:pPr>
        <w:pStyle w:val="39"/>
        <w:ind w:firstLine="560" w:firstLineChars="200"/>
        <w:rPr>
          <w:rFonts w:ascii="黑体" w:hAnsi="黑体" w:eastAsia="黑体"/>
          <w:kern w:val="2"/>
          <w:sz w:val="28"/>
          <w:szCs w:val="28"/>
        </w:rPr>
      </w:pPr>
    </w:p>
    <w:p w14:paraId="54123FB4">
      <w:pPr>
        <w:widowControl w:val="0"/>
        <w:adjustRightInd w:val="0"/>
        <w:spacing w:before="120" w:after="120" w:line="240" w:lineRule="auto"/>
        <w:ind w:firstLine="560" w:firstLineChars="200"/>
        <w:jc w:val="left"/>
        <w:textAlignment w:val="baseline"/>
        <w:rPr>
          <w:rFonts w:ascii="黑体" w:hAnsi="黑体" w:eastAsia="黑体" w:cs="Times New Roman"/>
          <w:kern w:val="2"/>
          <w:sz w:val="28"/>
          <w:szCs w:val="28"/>
          <w:lang w:val="en-US" w:eastAsia="zh-CN" w:bidi="ar-SA"/>
        </w:rPr>
      </w:pPr>
      <w:r>
        <w:rPr>
          <w:rFonts w:hint="eastAsia" w:ascii="黑体" w:hAnsi="黑体" w:eastAsia="黑体" w:cs="Times New Roman"/>
          <w:kern w:val="2"/>
          <w:sz w:val="28"/>
          <w:szCs w:val="28"/>
          <w:lang w:val="en-US" w:eastAsia="zh-CN" w:bidi="ar-SA"/>
        </w:rPr>
        <w:t>一、货物</w:t>
      </w:r>
    </w:p>
    <w:p w14:paraId="5E55F15A">
      <w:pPr>
        <w:widowControl/>
        <w:snapToGrid w:val="0"/>
        <w:spacing w:before="19"/>
        <w:jc w:val="center"/>
        <w:rPr>
          <w:rFonts w:ascii="方正小标宋简体" w:eastAsia="方正小标宋简体"/>
          <w:sz w:val="32"/>
          <w:szCs w:val="32"/>
        </w:rPr>
      </w:pPr>
      <w:r>
        <w:rPr>
          <w:rFonts w:hint="eastAsia" w:ascii="方正小标宋简体" w:eastAsia="方正小标宋简体"/>
          <w:sz w:val="32"/>
          <w:szCs w:val="32"/>
        </w:rPr>
        <w:t>如皋市政府采购合同</w:t>
      </w:r>
    </w:p>
    <w:p w14:paraId="51967C68">
      <w:pPr>
        <w:widowControl/>
        <w:snapToGrid w:val="0"/>
        <w:spacing w:before="19"/>
        <w:rPr>
          <w:rFonts w:ascii="仿宋" w:hAnsi="仿宋" w:eastAsia="仿宋"/>
          <w:sz w:val="24"/>
        </w:rPr>
      </w:pPr>
      <w:r>
        <w:rPr>
          <w:rFonts w:hint="eastAsia" w:ascii="仿宋" w:hAnsi="仿宋" w:eastAsia="仿宋"/>
          <w:sz w:val="24"/>
        </w:rPr>
        <w:t xml:space="preserve">甲方 : </w:t>
      </w:r>
    </w:p>
    <w:p w14:paraId="1F8B7D8F">
      <w:pPr>
        <w:widowControl/>
        <w:snapToGrid w:val="0"/>
        <w:spacing w:before="19"/>
        <w:rPr>
          <w:rFonts w:ascii="仿宋" w:hAnsi="仿宋" w:eastAsia="仿宋"/>
          <w:sz w:val="24"/>
        </w:rPr>
      </w:pPr>
      <w:r>
        <w:rPr>
          <w:rFonts w:hint="eastAsia" w:ascii="仿宋" w:hAnsi="仿宋" w:eastAsia="仿宋"/>
          <w:sz w:val="24"/>
        </w:rPr>
        <w:t xml:space="preserve">乙方 : </w:t>
      </w:r>
    </w:p>
    <w:p w14:paraId="22180EED">
      <w:pPr>
        <w:widowControl/>
        <w:snapToGrid w:val="0"/>
        <w:spacing w:before="19"/>
        <w:rPr>
          <w:rFonts w:ascii="仿宋" w:hAnsi="仿宋" w:eastAsia="仿宋"/>
          <w:sz w:val="24"/>
        </w:rPr>
      </w:pPr>
      <w:r>
        <w:rPr>
          <w:rFonts w:hint="eastAsia" w:ascii="仿宋" w:hAnsi="仿宋" w:eastAsia="仿宋"/>
          <w:sz w:val="24"/>
        </w:rPr>
        <w:t xml:space="preserve">    （甲方）（</w:t>
      </w:r>
      <w:r>
        <w:rPr>
          <w:rFonts w:hint="eastAsia" w:ascii="仿宋" w:hAnsi="仿宋" w:eastAsia="仿宋"/>
          <w:sz w:val="24"/>
          <w:lang w:eastAsia="zh-CN"/>
        </w:rPr>
        <w:t>江安镇鄂埭村推进花生生产全程机械化农机装备采购项目</w:t>
      </w:r>
      <w:r>
        <w:rPr>
          <w:rFonts w:hint="eastAsia" w:ascii="仿宋" w:hAnsi="仿宋" w:eastAsia="仿宋"/>
          <w:sz w:val="24"/>
        </w:rPr>
        <w:t>）委托（</w:t>
      </w:r>
      <w:r>
        <w:rPr>
          <w:rFonts w:hint="eastAsia" w:ascii="仿宋" w:hAnsi="仿宋" w:eastAsia="仿宋"/>
          <w:sz w:val="24"/>
          <w:lang w:val="en-US" w:eastAsia="zh-CN"/>
        </w:rPr>
        <w:t>大洲设计咨询集团有限公司如皋分公司</w:t>
      </w:r>
      <w:r>
        <w:rPr>
          <w:rFonts w:hint="eastAsia" w:ascii="仿宋" w:hAnsi="仿宋" w:eastAsia="仿宋"/>
          <w:sz w:val="24"/>
        </w:rPr>
        <w:t>）进行了政府采购。按照评委会评审推荐、甲方确定乙方为成交单位。现甲乙双方协商同意签订本合同。</w:t>
      </w:r>
    </w:p>
    <w:p w14:paraId="6EBD56FE">
      <w:pPr>
        <w:widowControl/>
        <w:numPr>
          <w:ilvl w:val="0"/>
          <w:numId w:val="0"/>
        </w:numPr>
        <w:snapToGrid w:val="0"/>
        <w:spacing w:before="19"/>
        <w:ind w:left="1140" w:leftChars="0" w:hanging="720" w:firstLineChars="0"/>
        <w:rPr>
          <w:rFonts w:ascii="仿宋" w:hAnsi="仿宋" w:eastAsia="仿宋"/>
          <w:sz w:val="24"/>
          <w:u w:val="single"/>
        </w:rPr>
      </w:pPr>
      <w:r>
        <w:rPr>
          <w:rFonts w:hint="eastAsia" w:ascii="仿宋" w:hAnsi="仿宋" w:eastAsia="仿宋" w:cs="Times New Roman"/>
          <w:b/>
          <w:kern w:val="2"/>
          <w:sz w:val="24"/>
          <w:szCs w:val="24"/>
          <w:lang w:val="en-US" w:eastAsia="zh-CN" w:bidi="ar-SA"/>
        </w:rPr>
        <w:t>一、</w:t>
      </w:r>
      <w:r>
        <w:rPr>
          <w:rFonts w:hint="eastAsia" w:ascii="仿宋" w:hAnsi="仿宋" w:eastAsia="仿宋"/>
          <w:b/>
          <w:bCs/>
          <w:sz w:val="24"/>
        </w:rPr>
        <w:t>货物及其数量如下表</w:t>
      </w:r>
      <w:r>
        <w:rPr>
          <w:rFonts w:hint="eastAsia" w:ascii="仿宋" w:hAnsi="仿宋" w:eastAsia="仿宋"/>
          <w:sz w:val="24"/>
        </w:rPr>
        <w:t>：</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3256"/>
        <w:gridCol w:w="769"/>
        <w:gridCol w:w="769"/>
        <w:gridCol w:w="1203"/>
        <w:gridCol w:w="1425"/>
      </w:tblGrid>
      <w:tr w14:paraId="192F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33703466">
            <w:pPr>
              <w:jc w:val="center"/>
              <w:rPr>
                <w:rFonts w:ascii="仿宋" w:hAnsi="仿宋" w:eastAsia="仿宋"/>
                <w:sz w:val="24"/>
              </w:rPr>
            </w:pPr>
            <w:r>
              <w:rPr>
                <w:rFonts w:hint="eastAsia" w:ascii="仿宋" w:hAnsi="仿宋" w:eastAsia="仿宋"/>
                <w:sz w:val="24"/>
              </w:rPr>
              <w:t>货物名称</w:t>
            </w:r>
          </w:p>
        </w:tc>
        <w:tc>
          <w:tcPr>
            <w:tcW w:w="3256" w:type="dxa"/>
            <w:vAlign w:val="center"/>
          </w:tcPr>
          <w:p w14:paraId="699C2E7C">
            <w:pPr>
              <w:jc w:val="center"/>
              <w:rPr>
                <w:rFonts w:ascii="仿宋" w:hAnsi="仿宋" w:eastAsia="仿宋"/>
                <w:sz w:val="24"/>
              </w:rPr>
            </w:pPr>
            <w:r>
              <w:rPr>
                <w:rFonts w:hint="eastAsia" w:ascii="仿宋" w:hAnsi="仿宋" w:eastAsia="仿宋"/>
                <w:sz w:val="24"/>
              </w:rPr>
              <w:t>规格型号</w:t>
            </w:r>
          </w:p>
        </w:tc>
        <w:tc>
          <w:tcPr>
            <w:tcW w:w="769" w:type="dxa"/>
            <w:vAlign w:val="center"/>
          </w:tcPr>
          <w:p w14:paraId="6D889DF4">
            <w:pPr>
              <w:jc w:val="center"/>
              <w:rPr>
                <w:rFonts w:ascii="仿宋" w:hAnsi="仿宋" w:eastAsia="仿宋"/>
                <w:sz w:val="24"/>
              </w:rPr>
            </w:pPr>
            <w:r>
              <w:rPr>
                <w:rFonts w:hint="eastAsia" w:ascii="仿宋" w:hAnsi="仿宋" w:eastAsia="仿宋"/>
                <w:sz w:val="24"/>
              </w:rPr>
              <w:t>单位</w:t>
            </w:r>
          </w:p>
        </w:tc>
        <w:tc>
          <w:tcPr>
            <w:tcW w:w="769" w:type="dxa"/>
            <w:vAlign w:val="center"/>
          </w:tcPr>
          <w:p w14:paraId="1445822F">
            <w:pPr>
              <w:jc w:val="center"/>
              <w:rPr>
                <w:rFonts w:ascii="仿宋" w:hAnsi="仿宋" w:eastAsia="仿宋"/>
                <w:sz w:val="24"/>
              </w:rPr>
            </w:pPr>
            <w:r>
              <w:rPr>
                <w:rFonts w:hint="eastAsia" w:ascii="仿宋" w:hAnsi="仿宋" w:eastAsia="仿宋"/>
                <w:sz w:val="24"/>
              </w:rPr>
              <w:t>数量</w:t>
            </w:r>
          </w:p>
        </w:tc>
        <w:tc>
          <w:tcPr>
            <w:tcW w:w="1203" w:type="dxa"/>
            <w:vAlign w:val="center"/>
          </w:tcPr>
          <w:p w14:paraId="5B3FDFD7">
            <w:pPr>
              <w:jc w:val="center"/>
              <w:rPr>
                <w:rFonts w:ascii="仿宋" w:hAnsi="仿宋" w:eastAsia="仿宋"/>
                <w:sz w:val="24"/>
              </w:rPr>
            </w:pPr>
            <w:r>
              <w:rPr>
                <w:rFonts w:hint="eastAsia" w:ascii="仿宋" w:hAnsi="仿宋" w:eastAsia="仿宋"/>
                <w:sz w:val="24"/>
              </w:rPr>
              <w:t>单价</w:t>
            </w:r>
          </w:p>
        </w:tc>
        <w:tc>
          <w:tcPr>
            <w:tcW w:w="1425" w:type="dxa"/>
            <w:vAlign w:val="center"/>
          </w:tcPr>
          <w:p w14:paraId="1D4DD69D">
            <w:pPr>
              <w:jc w:val="center"/>
              <w:rPr>
                <w:rFonts w:ascii="仿宋" w:hAnsi="仿宋" w:eastAsia="仿宋"/>
                <w:sz w:val="24"/>
              </w:rPr>
            </w:pPr>
            <w:r>
              <w:rPr>
                <w:rFonts w:hint="eastAsia" w:ascii="仿宋" w:hAnsi="仿宋" w:eastAsia="仿宋"/>
                <w:sz w:val="24"/>
              </w:rPr>
              <w:t>总价</w:t>
            </w:r>
          </w:p>
        </w:tc>
      </w:tr>
      <w:tr w14:paraId="458E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35CA74D5">
            <w:pPr>
              <w:rPr>
                <w:rFonts w:ascii="仿宋" w:hAnsi="仿宋" w:eastAsia="仿宋"/>
                <w:sz w:val="24"/>
              </w:rPr>
            </w:pPr>
          </w:p>
        </w:tc>
        <w:tc>
          <w:tcPr>
            <w:tcW w:w="3256" w:type="dxa"/>
          </w:tcPr>
          <w:p w14:paraId="2CD80FE2">
            <w:pPr>
              <w:rPr>
                <w:rFonts w:ascii="仿宋" w:hAnsi="仿宋" w:eastAsia="仿宋"/>
                <w:sz w:val="24"/>
              </w:rPr>
            </w:pPr>
          </w:p>
        </w:tc>
        <w:tc>
          <w:tcPr>
            <w:tcW w:w="769" w:type="dxa"/>
          </w:tcPr>
          <w:p w14:paraId="0D6B7341">
            <w:pPr>
              <w:rPr>
                <w:rFonts w:ascii="仿宋" w:hAnsi="仿宋" w:eastAsia="仿宋"/>
                <w:sz w:val="24"/>
              </w:rPr>
            </w:pPr>
          </w:p>
        </w:tc>
        <w:tc>
          <w:tcPr>
            <w:tcW w:w="769" w:type="dxa"/>
          </w:tcPr>
          <w:p w14:paraId="1851FD37">
            <w:pPr>
              <w:rPr>
                <w:rFonts w:ascii="仿宋" w:hAnsi="仿宋" w:eastAsia="仿宋"/>
                <w:sz w:val="24"/>
              </w:rPr>
            </w:pPr>
          </w:p>
        </w:tc>
        <w:tc>
          <w:tcPr>
            <w:tcW w:w="1203" w:type="dxa"/>
          </w:tcPr>
          <w:p w14:paraId="7BB75047">
            <w:pPr>
              <w:rPr>
                <w:rFonts w:ascii="仿宋" w:hAnsi="仿宋" w:eastAsia="仿宋"/>
                <w:sz w:val="24"/>
              </w:rPr>
            </w:pPr>
          </w:p>
        </w:tc>
        <w:tc>
          <w:tcPr>
            <w:tcW w:w="1425" w:type="dxa"/>
          </w:tcPr>
          <w:p w14:paraId="3C529868">
            <w:pPr>
              <w:rPr>
                <w:rFonts w:ascii="仿宋" w:hAnsi="仿宋" w:eastAsia="仿宋"/>
                <w:sz w:val="24"/>
              </w:rPr>
            </w:pPr>
          </w:p>
        </w:tc>
      </w:tr>
      <w:tr w14:paraId="5570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6E321489">
            <w:pPr>
              <w:rPr>
                <w:rFonts w:ascii="仿宋" w:hAnsi="仿宋" w:eastAsia="仿宋"/>
                <w:sz w:val="24"/>
              </w:rPr>
            </w:pPr>
          </w:p>
        </w:tc>
        <w:tc>
          <w:tcPr>
            <w:tcW w:w="3256" w:type="dxa"/>
          </w:tcPr>
          <w:p w14:paraId="0CCE9FEE">
            <w:pPr>
              <w:rPr>
                <w:rFonts w:ascii="仿宋" w:hAnsi="仿宋" w:eastAsia="仿宋"/>
                <w:sz w:val="24"/>
              </w:rPr>
            </w:pPr>
          </w:p>
        </w:tc>
        <w:tc>
          <w:tcPr>
            <w:tcW w:w="769" w:type="dxa"/>
          </w:tcPr>
          <w:p w14:paraId="0FCD3595">
            <w:pPr>
              <w:rPr>
                <w:rFonts w:ascii="仿宋" w:hAnsi="仿宋" w:eastAsia="仿宋"/>
                <w:sz w:val="24"/>
              </w:rPr>
            </w:pPr>
          </w:p>
        </w:tc>
        <w:tc>
          <w:tcPr>
            <w:tcW w:w="769" w:type="dxa"/>
          </w:tcPr>
          <w:p w14:paraId="3F30676D">
            <w:pPr>
              <w:rPr>
                <w:rFonts w:ascii="仿宋" w:hAnsi="仿宋" w:eastAsia="仿宋"/>
                <w:sz w:val="24"/>
              </w:rPr>
            </w:pPr>
          </w:p>
        </w:tc>
        <w:tc>
          <w:tcPr>
            <w:tcW w:w="1203" w:type="dxa"/>
          </w:tcPr>
          <w:p w14:paraId="45F5622D">
            <w:pPr>
              <w:rPr>
                <w:rFonts w:ascii="仿宋" w:hAnsi="仿宋" w:eastAsia="仿宋"/>
                <w:sz w:val="24"/>
              </w:rPr>
            </w:pPr>
          </w:p>
        </w:tc>
        <w:tc>
          <w:tcPr>
            <w:tcW w:w="1425" w:type="dxa"/>
          </w:tcPr>
          <w:p w14:paraId="5741910A">
            <w:pPr>
              <w:rPr>
                <w:rFonts w:ascii="仿宋" w:hAnsi="仿宋" w:eastAsia="仿宋"/>
                <w:sz w:val="24"/>
              </w:rPr>
            </w:pPr>
          </w:p>
        </w:tc>
      </w:tr>
      <w:tr w14:paraId="5A42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4D24B7C4">
            <w:pPr>
              <w:rPr>
                <w:rFonts w:ascii="仿宋" w:hAnsi="仿宋" w:eastAsia="仿宋"/>
                <w:sz w:val="24"/>
              </w:rPr>
            </w:pPr>
            <w:r>
              <w:rPr>
                <w:rFonts w:hint="eastAsia" w:ascii="仿宋" w:hAnsi="仿宋" w:eastAsia="仿宋"/>
                <w:sz w:val="24"/>
              </w:rPr>
              <w:t>总      计</w:t>
            </w:r>
          </w:p>
        </w:tc>
        <w:tc>
          <w:tcPr>
            <w:tcW w:w="4794" w:type="dxa"/>
            <w:gridSpan w:val="3"/>
            <w:vAlign w:val="center"/>
          </w:tcPr>
          <w:p w14:paraId="57D8E264">
            <w:pPr>
              <w:rPr>
                <w:rFonts w:ascii="仿宋" w:hAnsi="仿宋" w:eastAsia="仿宋"/>
                <w:sz w:val="24"/>
              </w:rPr>
            </w:pPr>
            <w:r>
              <w:rPr>
                <w:rFonts w:hint="eastAsia" w:ascii="仿宋" w:hAnsi="仿宋" w:eastAsia="仿宋"/>
                <w:sz w:val="24"/>
              </w:rPr>
              <w:t>（大写）</w:t>
            </w:r>
          </w:p>
        </w:tc>
        <w:tc>
          <w:tcPr>
            <w:tcW w:w="2628" w:type="dxa"/>
            <w:gridSpan w:val="2"/>
            <w:vAlign w:val="center"/>
          </w:tcPr>
          <w:p w14:paraId="7DE16D7E">
            <w:pPr>
              <w:rPr>
                <w:rFonts w:ascii="仿宋" w:hAnsi="仿宋" w:eastAsia="仿宋"/>
                <w:sz w:val="24"/>
              </w:rPr>
            </w:pPr>
            <w:r>
              <w:rPr>
                <w:rFonts w:hint="eastAsia" w:ascii="仿宋" w:hAnsi="仿宋" w:eastAsia="仿宋"/>
                <w:b/>
                <w:bCs/>
                <w:color w:val="333333"/>
                <w:sz w:val="24"/>
              </w:rPr>
              <w:t>￥</w:t>
            </w:r>
          </w:p>
        </w:tc>
      </w:tr>
    </w:tbl>
    <w:p w14:paraId="7BC47CA5">
      <w:pPr>
        <w:widowControl/>
        <w:numPr>
          <w:ilvl w:val="0"/>
          <w:numId w:val="0"/>
        </w:numPr>
        <w:snapToGrid w:val="0"/>
        <w:spacing w:before="19"/>
        <w:ind w:left="1140" w:leftChars="0" w:hanging="720" w:firstLineChars="0"/>
        <w:rPr>
          <w:rFonts w:hint="eastAsia" w:ascii="仿宋" w:hAnsi="仿宋" w:eastAsia="仿宋"/>
          <w:sz w:val="24"/>
          <w:lang w:eastAsia="zh-CN"/>
        </w:rPr>
      </w:pPr>
      <w:r>
        <w:rPr>
          <w:rFonts w:hint="eastAsia" w:ascii="仿宋" w:hAnsi="仿宋" w:eastAsia="仿宋" w:cs="Times New Roman"/>
          <w:b/>
          <w:kern w:val="2"/>
          <w:sz w:val="24"/>
          <w:szCs w:val="24"/>
          <w:lang w:val="en-US" w:eastAsia="zh-CN" w:bidi="ar-SA"/>
        </w:rPr>
        <w:t>二、</w:t>
      </w:r>
      <w:r>
        <w:rPr>
          <w:rFonts w:hint="eastAsia" w:ascii="仿宋" w:hAnsi="仿宋" w:eastAsia="仿宋"/>
          <w:b/>
          <w:bCs/>
          <w:sz w:val="24"/>
        </w:rPr>
        <w:t>质保期</w:t>
      </w:r>
      <w:r>
        <w:rPr>
          <w:rFonts w:hint="eastAsia" w:ascii="仿宋" w:hAnsi="仿宋" w:eastAsia="仿宋"/>
          <w:sz w:val="24"/>
        </w:rPr>
        <w:t>：</w:t>
      </w:r>
      <w:r>
        <w:rPr>
          <w:rFonts w:hint="eastAsia" w:ascii="仿宋" w:hAnsi="仿宋" w:eastAsia="仿宋"/>
          <w:sz w:val="24"/>
          <w:lang w:eastAsia="zh-CN"/>
        </w:rPr>
        <w:t>自交货并验收合格之日起计</w:t>
      </w:r>
      <w:r>
        <w:rPr>
          <w:rFonts w:hint="eastAsia" w:ascii="仿宋" w:hAnsi="仿宋" w:eastAsia="仿宋"/>
          <w:sz w:val="24"/>
          <w:lang w:val="en-US" w:eastAsia="zh-CN"/>
        </w:rPr>
        <w:t>壹</w:t>
      </w:r>
      <w:r>
        <w:rPr>
          <w:rFonts w:hint="eastAsia" w:ascii="仿宋" w:hAnsi="仿宋" w:eastAsia="仿宋"/>
          <w:sz w:val="24"/>
          <w:lang w:eastAsia="zh-CN"/>
        </w:rPr>
        <w:t>年（整机），</w:t>
      </w:r>
      <w:r>
        <w:rPr>
          <w:rFonts w:hint="eastAsia" w:ascii="仿宋" w:hAnsi="仿宋" w:eastAsia="仿宋"/>
          <w:sz w:val="24"/>
          <w:lang w:val="en-US" w:eastAsia="zh-CN"/>
        </w:rPr>
        <w:t>其中发动机质保期贰年</w:t>
      </w:r>
      <w:r>
        <w:rPr>
          <w:rFonts w:hint="eastAsia" w:ascii="仿宋" w:hAnsi="仿宋" w:eastAsia="仿宋"/>
          <w:sz w:val="24"/>
          <w:lang w:eastAsia="zh-CN"/>
        </w:rPr>
        <w:t>。</w:t>
      </w:r>
    </w:p>
    <w:p w14:paraId="5D2C60E1">
      <w:pPr>
        <w:widowControl/>
        <w:numPr>
          <w:ilvl w:val="0"/>
          <w:numId w:val="0"/>
        </w:numPr>
        <w:snapToGrid w:val="0"/>
        <w:spacing w:before="19"/>
        <w:ind w:left="1140" w:leftChars="0" w:hanging="720" w:firstLineChars="0"/>
        <w:rPr>
          <w:rFonts w:hint="eastAsia" w:ascii="仿宋" w:hAnsi="仿宋" w:eastAsia="仿宋"/>
          <w:color w:val="auto"/>
          <w:sz w:val="24"/>
          <w:lang w:eastAsia="zh-CN"/>
        </w:rPr>
      </w:pPr>
      <w:r>
        <w:rPr>
          <w:rFonts w:hint="eastAsia" w:ascii="仿宋" w:hAnsi="仿宋" w:eastAsia="仿宋" w:cs="Times New Roman"/>
          <w:b/>
          <w:kern w:val="2"/>
          <w:sz w:val="24"/>
          <w:szCs w:val="24"/>
          <w:lang w:val="en-US" w:eastAsia="zh-CN" w:bidi="ar-SA"/>
        </w:rPr>
        <w:t>三、</w:t>
      </w:r>
      <w:r>
        <w:rPr>
          <w:rFonts w:hint="eastAsia" w:ascii="仿宋" w:hAnsi="仿宋" w:eastAsia="仿宋"/>
          <w:b/>
          <w:bCs/>
          <w:sz w:val="24"/>
        </w:rPr>
        <w:t>交货时间</w:t>
      </w:r>
      <w:r>
        <w:rPr>
          <w:rFonts w:hint="eastAsia" w:ascii="仿宋" w:hAnsi="仿宋" w:eastAsia="仿宋"/>
          <w:sz w:val="24"/>
        </w:rPr>
        <w:t>：</w:t>
      </w:r>
      <w:r>
        <w:rPr>
          <w:rFonts w:hint="eastAsia" w:ascii="仿宋" w:hAnsi="仿宋" w:eastAsia="仿宋"/>
          <w:color w:val="auto"/>
          <w:sz w:val="24"/>
          <w:lang w:val="en-US" w:eastAsia="zh-CN"/>
        </w:rPr>
        <w:t>自合同签订之日起15个日历天内交货，</w:t>
      </w:r>
      <w:r>
        <w:rPr>
          <w:rFonts w:hint="eastAsia" w:ascii="仿宋" w:hAnsi="仿宋" w:eastAsia="仿宋"/>
          <w:color w:val="auto"/>
          <w:sz w:val="24"/>
          <w:lang w:eastAsia="zh-CN"/>
        </w:rPr>
        <w:t>具体时间按采购人通知为准。</w:t>
      </w:r>
    </w:p>
    <w:p w14:paraId="27F1560E">
      <w:pPr>
        <w:widowControl/>
        <w:numPr>
          <w:ilvl w:val="0"/>
          <w:numId w:val="0"/>
        </w:numPr>
        <w:snapToGrid w:val="0"/>
        <w:spacing w:before="19"/>
        <w:ind w:left="1140" w:leftChars="0" w:hanging="720" w:firstLineChars="0"/>
        <w:rPr>
          <w:rFonts w:hint="eastAsia" w:ascii="仿宋" w:hAnsi="仿宋" w:eastAsia="仿宋" w:cs="Times New Roman"/>
          <w:b w:val="0"/>
          <w:bCs/>
          <w:color w:val="auto"/>
          <w:kern w:val="2"/>
          <w:sz w:val="24"/>
          <w:szCs w:val="24"/>
          <w:lang w:val="en-US" w:eastAsia="zh-CN" w:bidi="ar-SA"/>
        </w:rPr>
      </w:pPr>
      <w:r>
        <w:rPr>
          <w:rFonts w:hint="eastAsia" w:ascii="仿宋" w:hAnsi="仿宋" w:eastAsia="仿宋" w:cs="Times New Roman"/>
          <w:b/>
          <w:color w:val="auto"/>
          <w:kern w:val="2"/>
          <w:sz w:val="24"/>
          <w:szCs w:val="24"/>
          <w:lang w:val="en-US" w:eastAsia="zh-CN" w:bidi="ar-SA"/>
        </w:rPr>
        <w:t>四、交货地点：</w:t>
      </w:r>
      <w:r>
        <w:rPr>
          <w:rFonts w:hint="eastAsia" w:ascii="仿宋" w:hAnsi="仿宋" w:eastAsia="仿宋" w:cs="Times New Roman"/>
          <w:b w:val="0"/>
          <w:bCs/>
          <w:color w:val="auto"/>
          <w:kern w:val="2"/>
          <w:sz w:val="24"/>
          <w:szCs w:val="24"/>
          <w:lang w:val="en-US" w:eastAsia="zh-CN" w:bidi="ar-SA"/>
        </w:rPr>
        <w:t>采购人指定地点。</w:t>
      </w:r>
    </w:p>
    <w:p w14:paraId="305B839D">
      <w:pPr>
        <w:widowControl/>
        <w:numPr>
          <w:ilvl w:val="0"/>
          <w:numId w:val="0"/>
        </w:numPr>
        <w:snapToGrid w:val="0"/>
        <w:spacing w:before="19"/>
        <w:ind w:left="1140" w:leftChars="0" w:hanging="720" w:firstLineChars="0"/>
        <w:rPr>
          <w:rFonts w:hint="eastAsia" w:ascii="仿宋" w:hAnsi="仿宋" w:eastAsia="仿宋"/>
          <w:color w:val="auto"/>
          <w:sz w:val="24"/>
          <w:lang w:val="en-US" w:eastAsia="zh-CN"/>
        </w:rPr>
      </w:pPr>
      <w:r>
        <w:rPr>
          <w:rFonts w:hint="eastAsia" w:ascii="仿宋" w:hAnsi="仿宋" w:eastAsia="仿宋" w:cs="Times New Roman"/>
          <w:b/>
          <w:color w:val="auto"/>
          <w:kern w:val="2"/>
          <w:sz w:val="24"/>
          <w:szCs w:val="24"/>
          <w:lang w:val="en-US" w:eastAsia="zh-CN" w:bidi="ar-SA"/>
        </w:rPr>
        <w:t>五、付款：</w:t>
      </w:r>
      <w:r>
        <w:rPr>
          <w:rFonts w:hint="eastAsia" w:ascii="仿宋" w:hAnsi="仿宋" w:eastAsia="仿宋"/>
          <w:color w:val="auto"/>
          <w:sz w:val="24"/>
          <w:lang w:val="en-US" w:eastAsia="zh-CN"/>
        </w:rPr>
        <w:t>合同签订后，采购单位预付30%合同价款；货物进场安装调试完毕后试运行正常并经验收审计后30日内付至审计价的100%。每次付款前成交供应商均需出具相应金额的正式发票。项目验收合格后三个月内，成交单位如实编制项目结算，由采购单位委托社会审计机构进行项目结算审计，结算以审计报告为准。审计核减率超过8%的审计费用由成交单位承担。</w:t>
      </w:r>
    </w:p>
    <w:p w14:paraId="11E2FA1A">
      <w:pPr>
        <w:widowControl/>
        <w:numPr>
          <w:ilvl w:val="0"/>
          <w:numId w:val="0"/>
        </w:numPr>
        <w:snapToGrid w:val="0"/>
        <w:spacing w:before="19"/>
        <w:ind w:left="1140" w:leftChars="0" w:hanging="720" w:firstLineChars="0"/>
        <w:rPr>
          <w:rFonts w:ascii="仿宋" w:hAnsi="仿宋" w:eastAsia="仿宋"/>
          <w:b/>
          <w:bCs/>
          <w:sz w:val="24"/>
        </w:rPr>
      </w:pPr>
      <w:r>
        <w:rPr>
          <w:rFonts w:hint="eastAsia" w:ascii="仿宋" w:hAnsi="仿宋" w:eastAsia="仿宋" w:cs="Times New Roman"/>
          <w:b/>
          <w:bCs/>
          <w:kern w:val="2"/>
          <w:sz w:val="24"/>
          <w:szCs w:val="24"/>
          <w:lang w:val="en-US" w:eastAsia="zh-CN" w:bidi="ar-SA"/>
        </w:rPr>
        <w:t>七、</w:t>
      </w:r>
      <w:r>
        <w:rPr>
          <w:rFonts w:hint="eastAsia" w:ascii="仿宋" w:hAnsi="仿宋" w:eastAsia="仿宋"/>
          <w:b/>
          <w:bCs/>
          <w:sz w:val="24"/>
        </w:rPr>
        <w:t>合同纠纷处理：</w:t>
      </w:r>
      <w:r>
        <w:rPr>
          <w:rFonts w:hint="eastAsia" w:ascii="仿宋" w:hAnsi="仿宋" w:eastAsia="仿宋"/>
          <w:sz w:val="24"/>
        </w:rPr>
        <w:t>本合同执行过程中发生纠纷，由甲方和乙方协商处理。</w:t>
      </w:r>
    </w:p>
    <w:p w14:paraId="4FF9CBAE">
      <w:pPr>
        <w:widowControl/>
        <w:numPr>
          <w:ilvl w:val="0"/>
          <w:numId w:val="0"/>
        </w:numPr>
        <w:snapToGrid w:val="0"/>
        <w:spacing w:before="19"/>
        <w:ind w:left="1140" w:leftChars="0" w:hanging="720" w:firstLineChars="0"/>
        <w:rPr>
          <w:rFonts w:ascii="仿宋" w:hAnsi="仿宋" w:eastAsia="仿宋"/>
          <w:b/>
          <w:bCs/>
          <w:sz w:val="24"/>
        </w:rPr>
      </w:pPr>
      <w:r>
        <w:rPr>
          <w:rFonts w:hint="eastAsia" w:ascii="仿宋" w:hAnsi="仿宋" w:eastAsia="仿宋" w:cs="Times New Roman"/>
          <w:b/>
          <w:bCs/>
          <w:kern w:val="2"/>
          <w:sz w:val="24"/>
          <w:szCs w:val="24"/>
          <w:lang w:val="en-US" w:eastAsia="zh-CN" w:bidi="ar-SA"/>
        </w:rPr>
        <w:t>八、</w:t>
      </w:r>
      <w:r>
        <w:rPr>
          <w:rFonts w:hint="eastAsia" w:ascii="仿宋" w:hAnsi="仿宋" w:eastAsia="仿宋"/>
          <w:b/>
          <w:bCs/>
          <w:sz w:val="24"/>
        </w:rPr>
        <w:t>合同生效：</w:t>
      </w:r>
      <w:r>
        <w:rPr>
          <w:rFonts w:hint="eastAsia" w:ascii="仿宋" w:hAnsi="仿宋" w:eastAsia="仿宋"/>
          <w:sz w:val="24"/>
        </w:rPr>
        <w:t>本合同由甲乙双方签字盖章后生效。</w:t>
      </w:r>
    </w:p>
    <w:p w14:paraId="2D614914">
      <w:pPr>
        <w:widowControl/>
        <w:numPr>
          <w:ilvl w:val="0"/>
          <w:numId w:val="0"/>
        </w:numPr>
        <w:snapToGrid w:val="0"/>
        <w:spacing w:before="19"/>
        <w:ind w:left="1140" w:leftChars="0" w:hanging="720" w:firstLineChars="0"/>
        <w:rPr>
          <w:rFonts w:ascii="仿宋" w:hAnsi="仿宋" w:eastAsia="仿宋"/>
          <w:b/>
          <w:bCs/>
          <w:sz w:val="24"/>
        </w:rPr>
      </w:pPr>
      <w:r>
        <w:rPr>
          <w:rFonts w:hint="eastAsia" w:ascii="仿宋" w:hAnsi="仿宋" w:eastAsia="仿宋" w:cs="Times New Roman"/>
          <w:b/>
          <w:bCs/>
          <w:kern w:val="2"/>
          <w:sz w:val="24"/>
          <w:szCs w:val="24"/>
          <w:lang w:val="en-US" w:eastAsia="zh-CN" w:bidi="ar-SA"/>
        </w:rPr>
        <w:t>九、</w:t>
      </w:r>
      <w:r>
        <w:rPr>
          <w:rFonts w:hint="eastAsia" w:ascii="仿宋" w:hAnsi="仿宋" w:eastAsia="仿宋"/>
          <w:b/>
          <w:bCs/>
          <w:sz w:val="24"/>
        </w:rPr>
        <w:t>组成本合同的文件包括：</w:t>
      </w:r>
    </w:p>
    <w:p w14:paraId="02874659">
      <w:pPr>
        <w:widowControl/>
        <w:snapToGrid w:val="0"/>
        <w:spacing w:before="19"/>
        <w:ind w:firstLine="480" w:firstLineChars="200"/>
        <w:rPr>
          <w:rFonts w:ascii="仿宋" w:hAnsi="仿宋" w:eastAsia="仿宋"/>
          <w:bCs/>
          <w:sz w:val="24"/>
        </w:rPr>
      </w:pPr>
      <w:r>
        <w:rPr>
          <w:rFonts w:hint="eastAsia" w:ascii="仿宋" w:hAnsi="仿宋" w:eastAsia="仿宋"/>
          <w:bCs/>
          <w:sz w:val="24"/>
        </w:rPr>
        <w:t>1、本合同专用条款；</w:t>
      </w:r>
    </w:p>
    <w:p w14:paraId="64A90160">
      <w:pPr>
        <w:widowControl/>
        <w:snapToGrid w:val="0"/>
        <w:spacing w:before="19"/>
        <w:ind w:firstLine="480" w:firstLineChars="200"/>
        <w:rPr>
          <w:rFonts w:ascii="仿宋" w:hAnsi="仿宋" w:eastAsia="仿宋"/>
          <w:bCs/>
          <w:sz w:val="24"/>
        </w:rPr>
      </w:pPr>
      <w:r>
        <w:rPr>
          <w:rFonts w:hint="eastAsia" w:ascii="仿宋" w:hAnsi="仿宋" w:eastAsia="仿宋"/>
          <w:bCs/>
          <w:sz w:val="24"/>
        </w:rPr>
        <w:t>2、甲乙双方商定的其他必要文件。</w:t>
      </w:r>
    </w:p>
    <w:p w14:paraId="7EE5976A">
      <w:pPr>
        <w:widowControl/>
        <w:snapToGrid w:val="0"/>
        <w:spacing w:before="19"/>
        <w:ind w:firstLine="480" w:firstLineChars="200"/>
        <w:rPr>
          <w:rFonts w:ascii="仿宋" w:hAnsi="仿宋" w:eastAsia="仿宋"/>
          <w:bCs/>
          <w:sz w:val="24"/>
        </w:rPr>
      </w:pPr>
      <w:r>
        <w:rPr>
          <w:rFonts w:hint="eastAsia" w:ascii="仿宋" w:hAnsi="仿宋" w:eastAsia="仿宋"/>
          <w:bCs/>
          <w:sz w:val="24"/>
        </w:rPr>
        <w:t>上述合同文件内容互为补充，如有不明确，由甲方负责解释。</w:t>
      </w:r>
    </w:p>
    <w:p w14:paraId="4EA57641">
      <w:pPr>
        <w:widowControl/>
        <w:snapToGrid w:val="0"/>
        <w:spacing w:before="19"/>
        <w:ind w:firstLine="480" w:firstLineChars="200"/>
        <w:rPr>
          <w:rFonts w:ascii="仿宋" w:hAnsi="仿宋" w:eastAsia="仿宋"/>
          <w:bCs/>
          <w:sz w:val="24"/>
        </w:rPr>
      </w:pPr>
      <w:r>
        <w:rPr>
          <w:rFonts w:hint="eastAsia" w:ascii="仿宋" w:hAnsi="仿宋" w:eastAsia="仿宋"/>
          <w:bCs/>
          <w:sz w:val="24"/>
        </w:rPr>
        <w:t>本合同一式两份，甲方持一份，乙方持一份。</w:t>
      </w:r>
    </w:p>
    <w:tbl>
      <w:tblPr>
        <w:tblStyle w:val="22"/>
        <w:tblW w:w="0" w:type="auto"/>
        <w:tblInd w:w="0" w:type="dxa"/>
        <w:tblLayout w:type="autofit"/>
        <w:tblCellMar>
          <w:top w:w="0" w:type="dxa"/>
          <w:left w:w="108" w:type="dxa"/>
          <w:bottom w:w="0" w:type="dxa"/>
          <w:right w:w="108" w:type="dxa"/>
        </w:tblCellMar>
      </w:tblPr>
      <w:tblGrid>
        <w:gridCol w:w="4261"/>
        <w:gridCol w:w="4261"/>
      </w:tblGrid>
      <w:tr w14:paraId="63BA36A6">
        <w:tblPrEx>
          <w:tblCellMar>
            <w:top w:w="0" w:type="dxa"/>
            <w:left w:w="108" w:type="dxa"/>
            <w:bottom w:w="0" w:type="dxa"/>
            <w:right w:w="108" w:type="dxa"/>
          </w:tblCellMar>
        </w:tblPrEx>
        <w:tc>
          <w:tcPr>
            <w:tcW w:w="4261" w:type="dxa"/>
          </w:tcPr>
          <w:p w14:paraId="69BFA263">
            <w:pPr>
              <w:widowControl/>
              <w:snapToGrid w:val="0"/>
              <w:spacing w:before="19"/>
              <w:rPr>
                <w:rFonts w:ascii="仿宋" w:hAnsi="仿宋" w:eastAsia="仿宋"/>
                <w:b/>
                <w:sz w:val="24"/>
                <w:u w:val="single"/>
              </w:rPr>
            </w:pPr>
            <w:r>
              <w:rPr>
                <w:rFonts w:hint="eastAsia" w:ascii="仿宋" w:hAnsi="仿宋" w:eastAsia="仿宋"/>
                <w:b/>
                <w:sz w:val="24"/>
              </w:rPr>
              <w:t>甲方（公章）：</w:t>
            </w:r>
          </w:p>
          <w:p w14:paraId="4C8CD474">
            <w:pPr>
              <w:widowControl/>
              <w:snapToGrid w:val="0"/>
              <w:spacing w:before="19"/>
              <w:rPr>
                <w:rFonts w:ascii="仿宋" w:hAnsi="仿宋" w:eastAsia="仿宋"/>
                <w:b/>
                <w:sz w:val="24"/>
                <w:u w:val="single"/>
              </w:rPr>
            </w:pPr>
            <w:r>
              <w:rPr>
                <w:rFonts w:hint="eastAsia" w:ascii="仿宋" w:hAnsi="仿宋" w:eastAsia="仿宋"/>
                <w:sz w:val="24"/>
              </w:rPr>
              <w:t>地址：</w:t>
            </w:r>
          </w:p>
          <w:p w14:paraId="71F9F0C0">
            <w:pPr>
              <w:widowControl/>
              <w:snapToGrid w:val="0"/>
              <w:spacing w:before="19"/>
              <w:rPr>
                <w:rFonts w:ascii="仿宋" w:hAnsi="仿宋" w:eastAsia="仿宋"/>
                <w:sz w:val="24"/>
                <w:u w:val="single"/>
              </w:rPr>
            </w:pPr>
            <w:r>
              <w:rPr>
                <w:rFonts w:hint="eastAsia" w:ascii="仿宋" w:hAnsi="仿宋" w:eastAsia="仿宋"/>
                <w:sz w:val="24"/>
              </w:rPr>
              <w:t>法定代表人（授权人）：</w:t>
            </w:r>
          </w:p>
          <w:p w14:paraId="7EEAF8FB">
            <w:pPr>
              <w:widowControl/>
              <w:snapToGrid w:val="0"/>
              <w:spacing w:before="19"/>
              <w:jc w:val="right"/>
              <w:rPr>
                <w:rFonts w:ascii="仿宋" w:hAnsi="仿宋" w:eastAsia="仿宋"/>
                <w:sz w:val="24"/>
                <w:u w:val="single"/>
              </w:rPr>
            </w:pPr>
          </w:p>
          <w:p w14:paraId="1B44D5C3">
            <w:pPr>
              <w:widowControl/>
              <w:snapToGrid w:val="0"/>
              <w:spacing w:before="19"/>
              <w:jc w:val="right"/>
              <w:rPr>
                <w:rFonts w:ascii="仿宋" w:hAnsi="仿宋" w:eastAsia="仿宋"/>
                <w:sz w:val="24"/>
                <w:u w:val="single"/>
              </w:rPr>
            </w:pPr>
          </w:p>
          <w:p w14:paraId="196046C8">
            <w:pPr>
              <w:widowControl/>
              <w:snapToGrid w:val="0"/>
              <w:spacing w:before="19"/>
              <w:jc w:val="right"/>
              <w:rPr>
                <w:rFonts w:ascii="仿宋" w:hAnsi="仿宋" w:eastAsia="仿宋"/>
                <w:sz w:val="24"/>
                <w:u w:val="single"/>
              </w:rPr>
            </w:pPr>
          </w:p>
          <w:p w14:paraId="27E98F79">
            <w:pPr>
              <w:widowControl/>
              <w:snapToGrid w:val="0"/>
              <w:spacing w:before="19"/>
              <w:jc w:val="right"/>
              <w:rPr>
                <w:rFonts w:ascii="仿宋" w:hAnsi="仿宋" w:eastAsia="仿宋"/>
                <w:bCs/>
                <w:sz w:val="24"/>
              </w:rPr>
            </w:pPr>
            <w:r>
              <w:rPr>
                <w:rFonts w:hint="eastAsia" w:ascii="仿宋" w:hAnsi="仿宋" w:eastAsia="仿宋"/>
                <w:sz w:val="24"/>
              </w:rPr>
              <w:t>年月日</w:t>
            </w:r>
          </w:p>
        </w:tc>
        <w:tc>
          <w:tcPr>
            <w:tcW w:w="4261" w:type="dxa"/>
          </w:tcPr>
          <w:p w14:paraId="7CE233A2">
            <w:pPr>
              <w:widowControl/>
              <w:snapToGrid w:val="0"/>
              <w:spacing w:before="19"/>
              <w:rPr>
                <w:rFonts w:ascii="仿宋" w:hAnsi="仿宋" w:eastAsia="仿宋"/>
                <w:b/>
                <w:sz w:val="24"/>
                <w:u w:val="single"/>
              </w:rPr>
            </w:pPr>
            <w:r>
              <w:rPr>
                <w:rFonts w:hint="eastAsia" w:ascii="仿宋" w:hAnsi="仿宋" w:eastAsia="仿宋"/>
                <w:b/>
                <w:sz w:val="24"/>
              </w:rPr>
              <w:t>乙方（公章）：</w:t>
            </w:r>
          </w:p>
          <w:p w14:paraId="73D04C39">
            <w:pPr>
              <w:widowControl/>
              <w:snapToGrid w:val="0"/>
              <w:spacing w:before="19"/>
              <w:rPr>
                <w:rFonts w:ascii="仿宋" w:hAnsi="仿宋" w:eastAsia="仿宋"/>
                <w:sz w:val="24"/>
                <w:u w:val="single"/>
              </w:rPr>
            </w:pPr>
            <w:r>
              <w:rPr>
                <w:rFonts w:hint="eastAsia" w:ascii="仿宋" w:hAnsi="仿宋" w:eastAsia="仿宋"/>
                <w:sz w:val="24"/>
              </w:rPr>
              <w:t>地址：</w:t>
            </w:r>
          </w:p>
          <w:p w14:paraId="5052FB6D">
            <w:pPr>
              <w:widowControl/>
              <w:snapToGrid w:val="0"/>
              <w:spacing w:before="19"/>
              <w:rPr>
                <w:rFonts w:ascii="仿宋" w:hAnsi="仿宋" w:eastAsia="仿宋"/>
                <w:sz w:val="24"/>
                <w:u w:val="single"/>
              </w:rPr>
            </w:pPr>
            <w:r>
              <w:rPr>
                <w:rFonts w:hint="eastAsia" w:ascii="仿宋" w:hAnsi="仿宋" w:eastAsia="仿宋"/>
                <w:sz w:val="24"/>
              </w:rPr>
              <w:t>法定代表人（授权人）：</w:t>
            </w:r>
          </w:p>
          <w:p w14:paraId="6FB7FD23">
            <w:pPr>
              <w:widowControl/>
              <w:snapToGrid w:val="0"/>
              <w:spacing w:before="19"/>
              <w:rPr>
                <w:rFonts w:ascii="仿宋" w:hAnsi="仿宋" w:eastAsia="仿宋"/>
                <w:sz w:val="24"/>
                <w:u w:val="single"/>
              </w:rPr>
            </w:pPr>
            <w:r>
              <w:rPr>
                <w:rFonts w:hint="eastAsia" w:ascii="仿宋" w:hAnsi="仿宋" w:eastAsia="仿宋"/>
                <w:sz w:val="24"/>
              </w:rPr>
              <w:t>户名：</w:t>
            </w:r>
          </w:p>
          <w:p w14:paraId="64B37670">
            <w:pPr>
              <w:widowControl/>
              <w:snapToGrid w:val="0"/>
              <w:spacing w:before="19"/>
              <w:rPr>
                <w:rFonts w:ascii="仿宋" w:hAnsi="仿宋" w:eastAsia="仿宋"/>
                <w:sz w:val="24"/>
                <w:u w:val="single"/>
              </w:rPr>
            </w:pPr>
            <w:r>
              <w:rPr>
                <w:rFonts w:hint="eastAsia" w:ascii="仿宋" w:hAnsi="仿宋" w:eastAsia="仿宋"/>
                <w:sz w:val="24"/>
              </w:rPr>
              <w:t>开户银行：</w:t>
            </w:r>
          </w:p>
          <w:p w14:paraId="44318EC4">
            <w:pPr>
              <w:widowControl/>
              <w:snapToGrid w:val="0"/>
              <w:spacing w:before="19"/>
              <w:rPr>
                <w:rFonts w:ascii="仿宋" w:hAnsi="仿宋" w:eastAsia="仿宋"/>
                <w:sz w:val="24"/>
                <w:u w:val="single"/>
              </w:rPr>
            </w:pPr>
            <w:r>
              <w:rPr>
                <w:rFonts w:hint="eastAsia" w:ascii="仿宋" w:hAnsi="仿宋" w:eastAsia="仿宋"/>
                <w:sz w:val="24"/>
              </w:rPr>
              <w:t>账号：</w:t>
            </w:r>
          </w:p>
          <w:p w14:paraId="5AB96F37">
            <w:pPr>
              <w:widowControl/>
              <w:snapToGrid w:val="0"/>
              <w:spacing w:before="19"/>
              <w:jc w:val="right"/>
              <w:rPr>
                <w:rFonts w:ascii="仿宋" w:hAnsi="仿宋" w:eastAsia="仿宋"/>
                <w:bCs/>
                <w:sz w:val="24"/>
              </w:rPr>
            </w:pPr>
            <w:r>
              <w:rPr>
                <w:rFonts w:hint="eastAsia" w:ascii="仿宋" w:hAnsi="仿宋" w:eastAsia="仿宋"/>
                <w:sz w:val="24"/>
              </w:rPr>
              <w:t>年月日</w:t>
            </w:r>
          </w:p>
        </w:tc>
      </w:tr>
    </w:tbl>
    <w:p w14:paraId="44799024">
      <w:pPr>
        <w:widowControl/>
        <w:snapToGrid w:val="0"/>
        <w:spacing w:before="19"/>
        <w:jc w:val="right"/>
        <w:rPr>
          <w:rFonts w:ascii="仿宋" w:hAnsi="仿宋" w:eastAsia="仿宋"/>
          <w:bCs/>
          <w:sz w:val="24"/>
        </w:rPr>
      </w:pPr>
    </w:p>
    <w:p w14:paraId="2466B355">
      <w:pPr>
        <w:widowControl/>
        <w:snapToGrid w:val="0"/>
        <w:spacing w:before="19"/>
        <w:jc w:val="right"/>
        <w:rPr>
          <w:rFonts w:ascii="仿宋" w:hAnsi="仿宋" w:eastAsia="仿宋"/>
          <w:sz w:val="24"/>
          <w:u w:val="single"/>
        </w:rPr>
      </w:pPr>
    </w:p>
    <w:p w14:paraId="67AE41E1">
      <w:pPr>
        <w:widowControl/>
        <w:snapToGrid w:val="0"/>
        <w:spacing w:before="19"/>
        <w:jc w:val="center"/>
        <w:rPr>
          <w:rFonts w:ascii="仿宋" w:hAnsi="仿宋" w:eastAsia="仿宋"/>
          <w:sz w:val="24"/>
        </w:rPr>
      </w:pPr>
      <w:r>
        <w:rPr>
          <w:rFonts w:hint="eastAsia" w:ascii="仿宋" w:hAnsi="仿宋" w:eastAsia="仿宋"/>
          <w:b/>
          <w:bCs/>
          <w:sz w:val="24"/>
          <w:u w:val="double"/>
        </w:rPr>
        <w:t>合同专用条款</w:t>
      </w:r>
    </w:p>
    <w:p w14:paraId="316B8DA5">
      <w:pPr>
        <w:ind w:firstLine="482" w:firstLineChars="200"/>
        <w:rPr>
          <w:rFonts w:ascii="仿宋" w:hAnsi="仿宋" w:eastAsia="仿宋"/>
          <w:b/>
          <w:sz w:val="24"/>
        </w:rPr>
      </w:pPr>
      <w:r>
        <w:rPr>
          <w:rFonts w:hint="eastAsia" w:ascii="仿宋" w:hAnsi="仿宋" w:eastAsia="仿宋"/>
          <w:b/>
          <w:sz w:val="24"/>
        </w:rPr>
        <w:t>第一条 供货及知识产权</w:t>
      </w:r>
    </w:p>
    <w:p w14:paraId="61A0A158">
      <w:pPr>
        <w:ind w:firstLine="480" w:firstLineChars="200"/>
        <w:rPr>
          <w:rFonts w:ascii="仿宋" w:hAnsi="仿宋" w:eastAsia="仿宋"/>
          <w:sz w:val="24"/>
        </w:rPr>
      </w:pPr>
      <w:r>
        <w:rPr>
          <w:rFonts w:ascii="仿宋" w:hAnsi="仿宋" w:eastAsia="仿宋"/>
          <w:sz w:val="24"/>
        </w:rPr>
        <w:t>乙方应按</w:t>
      </w:r>
      <w:r>
        <w:rPr>
          <w:rFonts w:hint="eastAsia" w:ascii="仿宋" w:hAnsi="仿宋" w:eastAsia="仿宋"/>
          <w:sz w:val="24"/>
          <w:lang w:val="en-US" w:eastAsia="zh-CN"/>
        </w:rPr>
        <w:t>竞谈</w:t>
      </w:r>
      <w:r>
        <w:rPr>
          <w:rFonts w:ascii="仿宋" w:hAnsi="仿宋" w:eastAsia="仿宋"/>
          <w:sz w:val="24"/>
        </w:rPr>
        <w:t>文件规定</w:t>
      </w:r>
      <w:r>
        <w:rPr>
          <w:rFonts w:hint="eastAsia" w:ascii="仿宋" w:hAnsi="仿宋" w:eastAsia="仿宋"/>
          <w:sz w:val="24"/>
        </w:rPr>
        <w:t>及响应文件承诺</w:t>
      </w:r>
      <w:r>
        <w:rPr>
          <w:rFonts w:ascii="仿宋" w:hAnsi="仿宋" w:eastAsia="仿宋"/>
          <w:sz w:val="24"/>
        </w:rPr>
        <w:t>的货物性能、技术要求、质量标准向甲方提供未经使用的全新产品。乙</w:t>
      </w:r>
      <w:r>
        <w:rPr>
          <w:rFonts w:hint="eastAsia" w:ascii="仿宋" w:hAnsi="仿宋" w:eastAsia="仿宋"/>
          <w:sz w:val="24"/>
        </w:rPr>
        <w:t>方应保证甲方在使用、接受本合同货物和服务或其任何一部分时不受第三方提出侵犯其专利权、版权、商标权和工业设计权等知识产权的起诉。一旦出现侵权，由乙方负全部责任。</w:t>
      </w:r>
    </w:p>
    <w:p w14:paraId="00C9E9AB">
      <w:pPr>
        <w:ind w:firstLine="482" w:firstLineChars="200"/>
        <w:rPr>
          <w:rFonts w:ascii="仿宋" w:hAnsi="仿宋" w:eastAsia="仿宋"/>
          <w:sz w:val="24"/>
        </w:rPr>
      </w:pPr>
      <w:r>
        <w:rPr>
          <w:rFonts w:hint="eastAsia" w:ascii="仿宋" w:hAnsi="仿宋" w:eastAsia="仿宋"/>
          <w:b/>
          <w:sz w:val="24"/>
        </w:rPr>
        <w:t xml:space="preserve">第二条 合同总价款    </w:t>
      </w:r>
    </w:p>
    <w:p w14:paraId="4C471A59">
      <w:pPr>
        <w:ind w:firstLine="480" w:firstLineChars="200"/>
        <w:rPr>
          <w:rFonts w:ascii="仿宋" w:hAnsi="仿宋" w:eastAsia="仿宋"/>
          <w:sz w:val="24"/>
        </w:rPr>
      </w:pPr>
      <w:r>
        <w:rPr>
          <w:rFonts w:hint="eastAsia" w:ascii="仿宋" w:hAnsi="仿宋" w:eastAsia="仿宋"/>
          <w:sz w:val="24"/>
        </w:rPr>
        <w:t>本合同总价款是货物设计、制造、包装、仓储、运输、安装及验收合格之前及保修期内备品备件发生的所有含税费用。本合同总价款还包含乙方应当提供的伴随服务/售后服务费用。</w:t>
      </w:r>
    </w:p>
    <w:p w14:paraId="04002206">
      <w:pPr>
        <w:ind w:firstLine="482" w:firstLineChars="200"/>
        <w:rPr>
          <w:rFonts w:ascii="仿宋" w:hAnsi="仿宋" w:eastAsia="仿宋"/>
          <w:b/>
          <w:sz w:val="24"/>
        </w:rPr>
      </w:pPr>
      <w:r>
        <w:rPr>
          <w:rFonts w:hint="eastAsia" w:ascii="仿宋" w:hAnsi="仿宋" w:eastAsia="仿宋"/>
          <w:b/>
          <w:sz w:val="24"/>
        </w:rPr>
        <w:t>第三条 质量保证期内的技术支持与售后服务</w:t>
      </w:r>
    </w:p>
    <w:p w14:paraId="01E09ACB">
      <w:pPr>
        <w:ind w:firstLine="480" w:firstLineChars="200"/>
        <w:rPr>
          <w:rFonts w:ascii="仿宋" w:hAnsi="仿宋" w:eastAsia="仿宋"/>
          <w:sz w:val="24"/>
        </w:rPr>
      </w:pPr>
      <w:r>
        <w:rPr>
          <w:rFonts w:hint="eastAsia" w:ascii="仿宋" w:hAnsi="仿宋" w:eastAsia="仿宋"/>
          <w:sz w:val="24"/>
        </w:rPr>
        <w:t>1.所提供产品应包含不少于</w:t>
      </w:r>
      <w:r>
        <w:rPr>
          <w:rFonts w:hint="eastAsia" w:ascii="仿宋" w:hAnsi="仿宋" w:eastAsia="仿宋"/>
          <w:sz w:val="24"/>
          <w:lang w:val="en-US" w:eastAsia="zh-CN"/>
        </w:rPr>
        <w:t>整机壹</w:t>
      </w:r>
      <w:r>
        <w:rPr>
          <w:rFonts w:hint="eastAsia" w:ascii="仿宋" w:hAnsi="仿宋" w:eastAsia="仿宋"/>
          <w:sz w:val="24"/>
        </w:rPr>
        <w:t>年（含全部部件</w:t>
      </w:r>
      <w:r>
        <w:rPr>
          <w:rFonts w:hint="eastAsia" w:ascii="仿宋" w:hAnsi="仿宋" w:eastAsia="仿宋"/>
          <w:sz w:val="24"/>
          <w:lang w:eastAsia="zh-CN"/>
        </w:rPr>
        <w:t>）、</w:t>
      </w:r>
      <w:r>
        <w:rPr>
          <w:rFonts w:hint="eastAsia" w:ascii="仿宋" w:hAnsi="仿宋" w:eastAsia="仿宋"/>
          <w:sz w:val="24"/>
          <w:lang w:val="en-US" w:eastAsia="zh-CN"/>
        </w:rPr>
        <w:t>发动机贰年</w:t>
      </w:r>
      <w:r>
        <w:rPr>
          <w:rFonts w:hint="eastAsia" w:ascii="仿宋" w:hAnsi="仿宋" w:eastAsia="仿宋"/>
          <w:sz w:val="24"/>
        </w:rPr>
        <w:t>免费上门保修服务，质量保证期从设备安装验收合格开始计算。</w:t>
      </w:r>
    </w:p>
    <w:p w14:paraId="2DD515F5">
      <w:pPr>
        <w:ind w:firstLine="480" w:firstLineChars="200"/>
        <w:rPr>
          <w:rFonts w:ascii="仿宋" w:hAnsi="仿宋" w:eastAsia="仿宋"/>
          <w:sz w:val="24"/>
        </w:rPr>
      </w:pPr>
      <w:r>
        <w:rPr>
          <w:rFonts w:hint="eastAsia" w:ascii="仿宋" w:hAnsi="仿宋" w:eastAsia="仿宋"/>
          <w:sz w:val="24"/>
        </w:rPr>
        <w:t>2.在质量保证期内厂商应自行处理保修凭证问题，采购人不负责提供产品的保修卡、发票等保修凭证。</w:t>
      </w:r>
    </w:p>
    <w:p w14:paraId="189B3FAA">
      <w:pPr>
        <w:ind w:firstLine="480" w:firstLineChars="200"/>
        <w:rPr>
          <w:rFonts w:ascii="仿宋" w:hAnsi="仿宋" w:eastAsia="仿宋"/>
          <w:sz w:val="24"/>
        </w:rPr>
      </w:pPr>
      <w:r>
        <w:rPr>
          <w:rFonts w:hint="eastAsia" w:ascii="仿宋" w:hAnsi="仿宋" w:eastAsia="仿宋"/>
          <w:sz w:val="24"/>
        </w:rPr>
        <w:t>3.应针对本项目指定专人作为售后联系人，7*8小时负责协调产品销售以及售后问题。</w:t>
      </w:r>
    </w:p>
    <w:p w14:paraId="14D8229F">
      <w:pPr>
        <w:ind w:firstLine="480" w:firstLineChars="200"/>
        <w:rPr>
          <w:rFonts w:ascii="仿宋" w:hAnsi="仿宋" w:eastAsia="仿宋"/>
          <w:sz w:val="24"/>
        </w:rPr>
      </w:pPr>
      <w:r>
        <w:rPr>
          <w:rFonts w:hint="eastAsia" w:ascii="仿宋" w:hAnsi="仿宋" w:eastAsia="仿宋"/>
          <w:sz w:val="24"/>
        </w:rPr>
        <w:t>4.应在质量保证期内，免费故障报修电话为7*24小时，故障报修响应时间应在60分钟内。故障修复时间</w:t>
      </w:r>
      <w:r>
        <w:rPr>
          <w:rFonts w:hint="eastAsia" w:ascii="仿宋" w:hAnsi="仿宋" w:eastAsia="仿宋"/>
          <w:color w:val="auto"/>
          <w:sz w:val="24"/>
        </w:rPr>
        <w:t>应在</w:t>
      </w:r>
      <w:r>
        <w:rPr>
          <w:rFonts w:hint="eastAsia" w:ascii="仿宋" w:hAnsi="仿宋" w:eastAsia="仿宋"/>
          <w:color w:val="auto"/>
          <w:sz w:val="24"/>
          <w:lang w:val="en-US" w:eastAsia="zh-CN"/>
        </w:rPr>
        <w:t>24</w:t>
      </w:r>
      <w:r>
        <w:rPr>
          <w:rFonts w:hint="eastAsia" w:ascii="仿宋" w:hAnsi="仿宋" w:eastAsia="仿宋"/>
          <w:color w:val="auto"/>
          <w:sz w:val="24"/>
        </w:rPr>
        <w:t>小时内提供</w:t>
      </w:r>
      <w:r>
        <w:rPr>
          <w:rFonts w:hint="eastAsia" w:ascii="仿宋" w:hAnsi="仿宋" w:eastAsia="仿宋"/>
          <w:sz w:val="24"/>
        </w:rPr>
        <w:t>上门服务并修复。此款“修复”，是指从发现设备或系统发生故障并通知有关成交供应商后，经过相应的技术服务使设备或系统继续正常提供系统服务，才视为“修复”。</w:t>
      </w:r>
    </w:p>
    <w:p w14:paraId="77975E3E">
      <w:pPr>
        <w:ind w:firstLine="480" w:firstLineChars="200"/>
        <w:rPr>
          <w:rFonts w:ascii="仿宋" w:hAnsi="仿宋" w:eastAsia="仿宋"/>
          <w:sz w:val="24"/>
        </w:rPr>
      </w:pPr>
      <w:r>
        <w:rPr>
          <w:rFonts w:hint="eastAsia" w:ascii="仿宋" w:hAnsi="仿宋" w:eastAsia="仿宋"/>
          <w:sz w:val="24"/>
        </w:rPr>
        <w:t>5.在质量保证期内，未能在规定时间内修复情况下主动提供免费备机服务。</w:t>
      </w:r>
    </w:p>
    <w:p w14:paraId="1F0B7B72">
      <w:pPr>
        <w:ind w:firstLine="480" w:firstLineChars="200"/>
        <w:rPr>
          <w:rFonts w:ascii="仿宋" w:hAnsi="仿宋" w:eastAsia="仿宋"/>
          <w:sz w:val="24"/>
        </w:rPr>
      </w:pPr>
      <w:r>
        <w:rPr>
          <w:rFonts w:hint="eastAsia" w:ascii="仿宋" w:hAnsi="仿宋" w:eastAsia="仿宋"/>
          <w:sz w:val="24"/>
        </w:rPr>
        <w:t>6.在质量保证期内更换的任何配件，须为原设备厂家生产的；并且保证替代的零配件是新的未使用过和未经修复的。</w:t>
      </w:r>
    </w:p>
    <w:p w14:paraId="6E867CEC">
      <w:pPr>
        <w:ind w:firstLine="480" w:firstLineChars="200"/>
        <w:rPr>
          <w:rFonts w:ascii="仿宋" w:hAnsi="仿宋" w:eastAsia="仿宋"/>
          <w:sz w:val="24"/>
        </w:rPr>
      </w:pPr>
      <w:r>
        <w:rPr>
          <w:rFonts w:hint="eastAsia" w:ascii="仿宋" w:hAnsi="仿宋" w:eastAsia="仿宋"/>
          <w:sz w:val="24"/>
        </w:rPr>
        <w:t>7.提供的产品若有设计缺陷，应主动召回。</w:t>
      </w:r>
    </w:p>
    <w:p w14:paraId="017251E3">
      <w:pPr>
        <w:ind w:firstLine="480" w:firstLineChars="200"/>
        <w:rPr>
          <w:rFonts w:ascii="仿宋" w:hAnsi="仿宋" w:eastAsia="仿宋"/>
          <w:sz w:val="24"/>
        </w:rPr>
      </w:pPr>
      <w:r>
        <w:rPr>
          <w:rFonts w:hint="eastAsia" w:ascii="仿宋" w:hAnsi="仿宋" w:eastAsia="仿宋"/>
          <w:sz w:val="24"/>
        </w:rPr>
        <w:t>8.在质量保证期内，供应商应提供每年度技术巡检服务，巡检内容应包含：对设备使用状况的调查、升级软件、为机器除尘，故障预防工作。并向采购人提供巡检记录以及巡检报告。</w:t>
      </w:r>
    </w:p>
    <w:p w14:paraId="098F5533">
      <w:pPr>
        <w:ind w:firstLine="480" w:firstLineChars="200"/>
        <w:rPr>
          <w:rFonts w:ascii="仿宋" w:hAnsi="仿宋" w:eastAsia="仿宋"/>
          <w:sz w:val="24"/>
        </w:rPr>
      </w:pPr>
      <w:r>
        <w:rPr>
          <w:rFonts w:hint="eastAsia" w:ascii="仿宋" w:hAnsi="仿宋" w:eastAsia="仿宋"/>
          <w:sz w:val="24"/>
        </w:rPr>
        <w:t>9.软件免费维护和升级服务的内容，供应商可根据自身情况，提供相应的软件服务方案。</w:t>
      </w:r>
    </w:p>
    <w:p w14:paraId="708193BD">
      <w:pPr>
        <w:ind w:firstLine="480" w:firstLineChars="200"/>
        <w:rPr>
          <w:rFonts w:ascii="仿宋" w:hAnsi="仿宋" w:eastAsia="仿宋"/>
          <w:sz w:val="24"/>
        </w:rPr>
      </w:pPr>
      <w:r>
        <w:rPr>
          <w:rFonts w:hint="eastAsia" w:ascii="仿宋" w:hAnsi="仿宋" w:eastAsia="仿宋"/>
          <w:sz w:val="24"/>
        </w:rPr>
        <w:t>10.损坏的信息存储介质不得收回，应免费由用户保留。</w:t>
      </w:r>
    </w:p>
    <w:p w14:paraId="56E5794F">
      <w:pPr>
        <w:ind w:firstLine="482" w:firstLineChars="200"/>
        <w:rPr>
          <w:rFonts w:ascii="仿宋" w:hAnsi="仿宋" w:eastAsia="仿宋"/>
          <w:b/>
          <w:sz w:val="24"/>
        </w:rPr>
      </w:pPr>
      <w:r>
        <w:rPr>
          <w:rFonts w:hint="eastAsia" w:ascii="仿宋" w:hAnsi="仿宋" w:eastAsia="仿宋"/>
          <w:b/>
          <w:sz w:val="24"/>
        </w:rPr>
        <w:t>第四条 质量保证期外的技术支持与服务</w:t>
      </w:r>
    </w:p>
    <w:p w14:paraId="0F0B368D">
      <w:pPr>
        <w:ind w:firstLine="480" w:firstLineChars="200"/>
        <w:rPr>
          <w:rFonts w:ascii="仿宋" w:hAnsi="仿宋" w:eastAsia="仿宋"/>
          <w:sz w:val="24"/>
        </w:rPr>
      </w:pPr>
      <w:r>
        <w:rPr>
          <w:rFonts w:hint="eastAsia" w:ascii="仿宋" w:hAnsi="仿宋" w:eastAsia="仿宋"/>
          <w:sz w:val="24"/>
        </w:rPr>
        <w:t>按乙方</w:t>
      </w:r>
      <w:r>
        <w:rPr>
          <w:rFonts w:hint="eastAsia" w:ascii="仿宋" w:hAnsi="仿宋" w:eastAsia="仿宋"/>
          <w:sz w:val="24"/>
          <w:lang w:val="en-US" w:eastAsia="zh-CN"/>
        </w:rPr>
        <w:t>竞争性谈判</w:t>
      </w:r>
      <w:r>
        <w:rPr>
          <w:rFonts w:hint="eastAsia" w:ascii="仿宋" w:hAnsi="仿宋" w:eastAsia="仿宋"/>
          <w:sz w:val="24"/>
        </w:rPr>
        <w:t>响应文件执行。</w:t>
      </w:r>
    </w:p>
    <w:p w14:paraId="59CFFCB6">
      <w:pPr>
        <w:ind w:firstLine="482" w:firstLineChars="200"/>
        <w:rPr>
          <w:rFonts w:ascii="仿宋" w:hAnsi="仿宋" w:eastAsia="仿宋"/>
          <w:b/>
          <w:sz w:val="24"/>
        </w:rPr>
      </w:pPr>
      <w:r>
        <w:rPr>
          <w:rFonts w:hint="eastAsia" w:ascii="仿宋" w:hAnsi="仿宋" w:eastAsia="仿宋"/>
          <w:b/>
          <w:sz w:val="24"/>
        </w:rPr>
        <w:t>第五条 交货和验收</w:t>
      </w:r>
    </w:p>
    <w:p w14:paraId="6347BC5F">
      <w:pPr>
        <w:ind w:firstLine="480" w:firstLineChars="200"/>
        <w:rPr>
          <w:rFonts w:ascii="仿宋" w:hAnsi="仿宋" w:eastAsia="仿宋"/>
          <w:sz w:val="24"/>
        </w:rPr>
      </w:pPr>
      <w:r>
        <w:rPr>
          <w:rFonts w:hint="eastAsia" w:ascii="仿宋" w:hAnsi="仿宋" w:eastAsia="仿宋"/>
          <w:sz w:val="24"/>
        </w:rPr>
        <w:t>1、乙方应按照本合同规定的时间、地点和方式向甲方交付货物。</w:t>
      </w:r>
    </w:p>
    <w:p w14:paraId="2E942B5A">
      <w:pPr>
        <w:ind w:firstLine="480" w:firstLineChars="200"/>
        <w:rPr>
          <w:rFonts w:ascii="仿宋" w:hAnsi="仿宋" w:eastAsia="仿宋"/>
          <w:sz w:val="24"/>
        </w:rPr>
      </w:pPr>
      <w:r>
        <w:rPr>
          <w:rFonts w:hint="eastAsia" w:ascii="仿宋" w:hAnsi="仿宋" w:eastAsia="仿宋"/>
          <w:sz w:val="24"/>
        </w:rPr>
        <w:t>2、乙方交付的货物应当完全符合本合同所规定的货物、数量和规格要求。 乙方提供的货物不符合合同规定的，甲方有权拒收货物，由此引起的风险，由乙方承担。</w:t>
      </w:r>
    </w:p>
    <w:p w14:paraId="106B5DAA">
      <w:pPr>
        <w:ind w:firstLine="480" w:firstLineChars="200"/>
        <w:rPr>
          <w:rFonts w:hint="eastAsia" w:ascii="仿宋" w:hAnsi="仿宋" w:eastAsia="仿宋"/>
          <w:sz w:val="24"/>
        </w:rPr>
      </w:pPr>
      <w:r>
        <w:rPr>
          <w:rFonts w:hint="eastAsia" w:ascii="仿宋" w:hAnsi="仿宋" w:eastAsia="仿宋"/>
          <w:sz w:val="24"/>
        </w:rPr>
        <w:t>3、甲方应当在到货后五</w:t>
      </w:r>
      <w:r>
        <w:rPr>
          <w:rFonts w:hint="eastAsia" w:ascii="仿宋" w:hAnsi="仿宋" w:eastAsia="仿宋"/>
          <w:sz w:val="24"/>
          <w:lang w:val="en-US" w:eastAsia="zh-CN"/>
        </w:rPr>
        <w:t>个工作</w:t>
      </w:r>
      <w:r>
        <w:rPr>
          <w:rFonts w:hint="eastAsia" w:ascii="仿宋" w:hAnsi="仿宋" w:eastAsia="仿宋"/>
          <w:sz w:val="24"/>
        </w:rPr>
        <w:t>日内对货物进行验收，</w:t>
      </w:r>
      <w:r>
        <w:rPr>
          <w:rFonts w:ascii="仿宋" w:hAnsi="仿宋" w:eastAsia="仿宋"/>
          <w:sz w:val="24"/>
        </w:rPr>
        <w:t>验收包括：型号、规格、数量、外观质量、及货物包装</w:t>
      </w:r>
      <w:r>
        <w:rPr>
          <w:rFonts w:hint="eastAsia" w:ascii="仿宋" w:hAnsi="仿宋" w:eastAsia="仿宋"/>
          <w:sz w:val="24"/>
        </w:rPr>
        <w:t>是否完好，安装调试是否合格。所提供货物的装箱清单、用户手册、原厂保修卡、随机资料及配件、随机工具等是否齐全。验收合格后甲方应在验收记录上签字盖章。</w:t>
      </w:r>
    </w:p>
    <w:p w14:paraId="0A28E9E9">
      <w:pPr>
        <w:ind w:firstLine="480" w:firstLineChars="200"/>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4、中标（成交）通知书发出后7个工作日内，乙方按照成交金额10%向甲方缴纳履约保证金并签订合同，项目验收合格满两年后甲方退还履约保证金给乙方。</w:t>
      </w:r>
    </w:p>
    <w:p w14:paraId="45468CFF">
      <w:pPr>
        <w:ind w:firstLine="482" w:firstLineChars="200"/>
        <w:rPr>
          <w:rFonts w:ascii="仿宋" w:hAnsi="仿宋" w:eastAsia="仿宋"/>
          <w:b/>
          <w:sz w:val="24"/>
        </w:rPr>
      </w:pPr>
      <w:r>
        <w:rPr>
          <w:rFonts w:hint="eastAsia" w:ascii="仿宋" w:hAnsi="仿宋" w:eastAsia="仿宋"/>
          <w:b/>
          <w:sz w:val="24"/>
        </w:rPr>
        <w:t>第六条 货款支付</w:t>
      </w:r>
    </w:p>
    <w:p w14:paraId="45DE9C79">
      <w:pPr>
        <w:ind w:firstLine="480" w:firstLineChars="200"/>
        <w:rPr>
          <w:rFonts w:ascii="仿宋" w:hAnsi="仿宋" w:eastAsia="仿宋"/>
          <w:sz w:val="24"/>
        </w:rPr>
      </w:pPr>
      <w:r>
        <w:rPr>
          <w:rFonts w:hint="eastAsia" w:ascii="仿宋" w:hAnsi="仿宋" w:eastAsia="仿宋"/>
          <w:sz w:val="24"/>
        </w:rPr>
        <w:t>本合同项下所有款项均在乙方货物交付验收合格后，并提交所需单据后按合同约定的付款方支付货款。</w:t>
      </w:r>
    </w:p>
    <w:p w14:paraId="4A560A9C">
      <w:pPr>
        <w:ind w:firstLine="482" w:firstLineChars="200"/>
        <w:rPr>
          <w:rFonts w:ascii="仿宋" w:hAnsi="仿宋" w:eastAsia="仿宋"/>
          <w:b/>
          <w:sz w:val="24"/>
        </w:rPr>
      </w:pPr>
      <w:r>
        <w:rPr>
          <w:rFonts w:hint="eastAsia" w:ascii="仿宋" w:hAnsi="仿宋" w:eastAsia="仿宋"/>
          <w:b/>
          <w:sz w:val="24"/>
        </w:rPr>
        <w:t>第七条 违约责任</w:t>
      </w:r>
    </w:p>
    <w:p w14:paraId="7AD515C9">
      <w:pPr>
        <w:ind w:firstLine="480" w:firstLineChars="200"/>
        <w:rPr>
          <w:rFonts w:ascii="仿宋" w:hAnsi="仿宋" w:eastAsia="仿宋"/>
          <w:sz w:val="24"/>
        </w:rPr>
      </w:pPr>
      <w:r>
        <w:rPr>
          <w:rFonts w:hint="eastAsia" w:ascii="仿宋" w:hAnsi="仿宋" w:eastAsia="仿宋"/>
          <w:sz w:val="24"/>
        </w:rPr>
        <w:t>1、甲方无正当理由拒收货物、拒付货物款的，由甲方向乙方偿付合同总价的5%违约金。</w:t>
      </w:r>
    </w:p>
    <w:p w14:paraId="404606D9">
      <w:pPr>
        <w:ind w:firstLine="480" w:firstLineChars="200"/>
        <w:rPr>
          <w:rFonts w:ascii="仿宋" w:hAnsi="仿宋" w:eastAsia="仿宋"/>
          <w:sz w:val="24"/>
        </w:rPr>
      </w:pPr>
      <w:r>
        <w:rPr>
          <w:rFonts w:hint="eastAsia" w:ascii="仿宋" w:hAnsi="仿宋" w:eastAsia="仿宋"/>
          <w:sz w:val="24"/>
        </w:rPr>
        <w:t>2、甲方未按合同规定的期限向乙方支付货款的，每逾期1天甲方向乙方偿付欠款总额的5‰滞纳金，但累计滞纳金总额不超过欠款总额的5% 。</w:t>
      </w:r>
    </w:p>
    <w:p w14:paraId="50B52A3D">
      <w:pPr>
        <w:ind w:firstLine="480" w:firstLineChars="200"/>
        <w:rPr>
          <w:rFonts w:hint="eastAsia" w:ascii="仿宋" w:hAnsi="仿宋" w:eastAsia="仿宋" w:cs="Times New Roman"/>
          <w:sz w:val="24"/>
        </w:rPr>
      </w:pPr>
      <w:r>
        <w:rPr>
          <w:rFonts w:hint="eastAsia" w:ascii="仿宋" w:hAnsi="仿宋" w:eastAsia="仿宋" w:cs="Times New Roman"/>
          <w:sz w:val="24"/>
        </w:rPr>
        <w:t>3、如乙方不能交付货物，甲方有权扣留全部履约保证金；同时乙方应向甲方支付合同总价５％的违约金。</w:t>
      </w:r>
    </w:p>
    <w:p w14:paraId="4B9209ED">
      <w:pPr>
        <w:ind w:firstLine="480" w:firstLineChars="200"/>
        <w:rPr>
          <w:rFonts w:hint="eastAsia" w:ascii="仿宋" w:hAnsi="仿宋" w:eastAsia="仿宋" w:cs="Times New Roman"/>
          <w:sz w:val="24"/>
        </w:rPr>
      </w:pPr>
      <w:r>
        <w:rPr>
          <w:rFonts w:hint="eastAsia" w:ascii="仿宋" w:hAnsi="仿宋" w:eastAsia="仿宋" w:cs="Times New Roman"/>
          <w:sz w:val="24"/>
        </w:rPr>
        <w:t>4、乙方逾期交付货物的，每逾期1天，乙方向甲方偿付逾期交货部分货款总额的5‰的滞纳金。如乙方逾期交货达10天，甲方有权解除合同，解除合同的通知自到达乙方时生效。</w:t>
      </w:r>
    </w:p>
    <w:p w14:paraId="6D67167B">
      <w:pPr>
        <w:ind w:firstLine="480" w:firstLineChars="200"/>
        <w:rPr>
          <w:rFonts w:ascii="仿宋" w:hAnsi="仿宋" w:eastAsia="仿宋"/>
          <w:sz w:val="24"/>
        </w:rPr>
      </w:pPr>
      <w:r>
        <w:rPr>
          <w:rFonts w:hint="eastAsia" w:ascii="仿宋" w:hAnsi="仿宋" w:eastAsia="仿宋"/>
          <w:sz w:val="24"/>
        </w:rPr>
        <w:t>5、</w:t>
      </w:r>
      <w:r>
        <w:rPr>
          <w:rFonts w:ascii="仿宋" w:hAnsi="仿宋" w:eastAsia="仿宋"/>
          <w:sz w:val="24"/>
        </w:rPr>
        <w:t>乙方所交</w:t>
      </w:r>
      <w:r>
        <w:rPr>
          <w:rFonts w:hint="eastAsia" w:ascii="仿宋" w:hAnsi="仿宋" w:eastAsia="仿宋"/>
          <w:sz w:val="24"/>
        </w:rPr>
        <w:t>付</w:t>
      </w:r>
      <w:r>
        <w:rPr>
          <w:rFonts w:ascii="仿宋" w:hAnsi="仿宋" w:eastAsia="仿宋"/>
          <w:sz w:val="24"/>
        </w:rPr>
        <w:t>的货物品种、型号、规格不符合合同规定的，甲方有权拒收。</w:t>
      </w:r>
      <w:r>
        <w:rPr>
          <w:rFonts w:hint="eastAsia" w:ascii="仿宋" w:hAnsi="仿宋" w:eastAsia="仿宋"/>
          <w:sz w:val="24"/>
        </w:rPr>
        <w:t>甲方拒收的，</w:t>
      </w:r>
      <w:r>
        <w:rPr>
          <w:rFonts w:ascii="仿宋" w:hAnsi="仿宋" w:eastAsia="仿宋"/>
          <w:sz w:val="24"/>
        </w:rPr>
        <w:t>乙方</w:t>
      </w:r>
      <w:r>
        <w:rPr>
          <w:rFonts w:hint="eastAsia" w:ascii="仿宋" w:hAnsi="仿宋" w:eastAsia="仿宋"/>
          <w:sz w:val="24"/>
        </w:rPr>
        <w:t>应</w:t>
      </w:r>
      <w:r>
        <w:rPr>
          <w:rFonts w:ascii="仿宋" w:hAnsi="仿宋" w:eastAsia="仿宋"/>
          <w:sz w:val="24"/>
        </w:rPr>
        <w:t>向甲方支付货款总额5%的违约金。</w:t>
      </w:r>
    </w:p>
    <w:p w14:paraId="62C316E2">
      <w:pPr>
        <w:ind w:firstLine="480" w:firstLineChars="200"/>
        <w:rPr>
          <w:rFonts w:ascii="仿宋" w:hAnsi="仿宋" w:eastAsia="仿宋"/>
          <w:sz w:val="24"/>
        </w:rPr>
      </w:pPr>
      <w:r>
        <w:rPr>
          <w:rFonts w:hint="eastAsia" w:ascii="仿宋" w:hAnsi="仿宋" w:eastAsia="仿宋"/>
          <w:sz w:val="24"/>
        </w:rPr>
        <w:t>6、在乙方承诺的或国家规定的质量保证期内（取两者中最长的期限），</w:t>
      </w:r>
      <w:r>
        <w:rPr>
          <w:rFonts w:ascii="仿宋" w:hAnsi="仿宋" w:eastAsia="仿宋"/>
          <w:sz w:val="24"/>
        </w:rPr>
        <w:t>如经乙方两次维修</w:t>
      </w:r>
      <w:r>
        <w:rPr>
          <w:rFonts w:hint="eastAsia" w:ascii="仿宋" w:hAnsi="仿宋" w:eastAsia="仿宋"/>
          <w:sz w:val="24"/>
        </w:rPr>
        <w:t>或更换</w:t>
      </w:r>
      <w:r>
        <w:rPr>
          <w:rFonts w:ascii="仿宋" w:hAnsi="仿宋" w:eastAsia="仿宋"/>
          <w:sz w:val="24"/>
        </w:rPr>
        <w:t>，货物仍不能达到合同约定</w:t>
      </w:r>
      <w:r>
        <w:rPr>
          <w:rFonts w:hint="eastAsia" w:ascii="仿宋" w:hAnsi="仿宋" w:eastAsia="仿宋"/>
          <w:sz w:val="24"/>
        </w:rPr>
        <w:t>的</w:t>
      </w:r>
      <w:r>
        <w:rPr>
          <w:rFonts w:ascii="仿宋" w:hAnsi="仿宋" w:eastAsia="仿宋"/>
          <w:sz w:val="24"/>
        </w:rPr>
        <w:t>质量标准，甲方有权退货，乙方</w:t>
      </w:r>
      <w:r>
        <w:rPr>
          <w:rFonts w:hint="eastAsia" w:ascii="仿宋" w:hAnsi="仿宋" w:eastAsia="仿宋"/>
          <w:sz w:val="24"/>
        </w:rPr>
        <w:t>应</w:t>
      </w:r>
      <w:r>
        <w:rPr>
          <w:rFonts w:ascii="仿宋" w:hAnsi="仿宋" w:eastAsia="仿宋"/>
          <w:sz w:val="24"/>
        </w:rPr>
        <w:t>退回全部货款，并按第3款处理，同时，乙方还须赔偿甲方因此遭受的损失。</w:t>
      </w:r>
    </w:p>
    <w:p w14:paraId="2860B286">
      <w:pPr>
        <w:ind w:firstLine="480" w:firstLineChars="200"/>
        <w:rPr>
          <w:rFonts w:ascii="仿宋" w:hAnsi="仿宋" w:eastAsia="仿宋"/>
          <w:sz w:val="24"/>
        </w:rPr>
      </w:pPr>
      <w:r>
        <w:rPr>
          <w:rFonts w:hint="eastAsia" w:ascii="仿宋" w:hAnsi="仿宋" w:eastAsia="仿宋"/>
          <w:sz w:val="24"/>
        </w:rPr>
        <w:t>7、乙方未按本合同的规定和服务承诺提供服务的，应按合同总价款的_3_%向甲方承担违约责任。</w:t>
      </w:r>
    </w:p>
    <w:p w14:paraId="30A29EDD">
      <w:pPr>
        <w:ind w:firstLine="482" w:firstLineChars="200"/>
        <w:rPr>
          <w:rFonts w:ascii="仿宋" w:hAnsi="仿宋" w:eastAsia="仿宋"/>
          <w:b/>
          <w:sz w:val="24"/>
        </w:rPr>
      </w:pPr>
      <w:r>
        <w:rPr>
          <w:rFonts w:hint="eastAsia" w:ascii="仿宋" w:hAnsi="仿宋" w:eastAsia="仿宋"/>
          <w:b/>
          <w:sz w:val="24"/>
        </w:rPr>
        <w:t>第八条 合同的变更和终止</w:t>
      </w:r>
    </w:p>
    <w:p w14:paraId="7503E05D">
      <w:pPr>
        <w:widowControl w:val="0"/>
        <w:snapToGrid w:val="0"/>
        <w:ind w:firstLine="480" w:firstLineChars="200"/>
        <w:jc w:val="left"/>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除《政府采购法》第49条、第50条第二款规定的情形外，本合同一经签订，甲乙双方不得擅自变更、中止或终止合同。</w:t>
      </w:r>
    </w:p>
    <w:p w14:paraId="79E5624B">
      <w:pPr>
        <w:ind w:firstLine="482" w:firstLineChars="200"/>
        <w:rPr>
          <w:rFonts w:ascii="仿宋" w:hAnsi="仿宋" w:eastAsia="仿宋"/>
          <w:b/>
          <w:sz w:val="24"/>
        </w:rPr>
      </w:pPr>
      <w:r>
        <w:rPr>
          <w:rFonts w:hint="eastAsia" w:ascii="仿宋" w:hAnsi="仿宋" w:eastAsia="仿宋"/>
          <w:b/>
          <w:sz w:val="24"/>
        </w:rPr>
        <w:t>第十三条 合同的转让</w:t>
      </w:r>
    </w:p>
    <w:p w14:paraId="3623B364">
      <w:pPr>
        <w:ind w:firstLine="480" w:firstLineChars="200"/>
        <w:rPr>
          <w:rFonts w:ascii="仿宋" w:hAnsi="仿宋" w:eastAsia="仿宋"/>
          <w:sz w:val="24"/>
        </w:rPr>
      </w:pPr>
      <w:r>
        <w:rPr>
          <w:rFonts w:hint="eastAsia" w:ascii="仿宋" w:hAnsi="仿宋" w:eastAsia="仿宋"/>
          <w:sz w:val="24"/>
        </w:rPr>
        <w:t>乙方不得擅自部分或全部转让其应履行的合同义务。</w:t>
      </w:r>
    </w:p>
    <w:p w14:paraId="7B312968">
      <w:pPr>
        <w:ind w:firstLine="482" w:firstLineChars="200"/>
        <w:rPr>
          <w:rFonts w:ascii="仿宋" w:hAnsi="仿宋" w:eastAsia="仿宋"/>
          <w:b/>
          <w:sz w:val="24"/>
        </w:rPr>
      </w:pPr>
      <w:r>
        <w:rPr>
          <w:rFonts w:hint="eastAsia" w:ascii="仿宋" w:hAnsi="仿宋" w:eastAsia="仿宋"/>
          <w:b/>
          <w:sz w:val="24"/>
        </w:rPr>
        <w:t>第十四条 争议的解决</w:t>
      </w:r>
    </w:p>
    <w:p w14:paraId="54B851C5">
      <w:pPr>
        <w:ind w:firstLine="480" w:firstLineChars="200"/>
        <w:rPr>
          <w:rFonts w:ascii="仿宋" w:hAnsi="仿宋" w:eastAsia="仿宋"/>
          <w:sz w:val="24"/>
        </w:rPr>
      </w:pPr>
      <w:r>
        <w:rPr>
          <w:rFonts w:hint="eastAsia" w:ascii="仿宋" w:hAnsi="仿宋" w:eastAsia="仿宋"/>
          <w:sz w:val="24"/>
        </w:rPr>
        <w:t>1、因货物的质量问题发生争议的，应当邀请国家认可的质量检测机构对货物质量进行鉴定。货物符合标准的，鉴定费由甲方承担；货物不符合质量标准的，鉴定费由乙方承担、并更换有问题商品或部件。</w:t>
      </w:r>
    </w:p>
    <w:p w14:paraId="7DF95D87">
      <w:pPr>
        <w:ind w:firstLine="480" w:firstLineChars="200"/>
        <w:rPr>
          <w:rFonts w:ascii="仿宋" w:hAnsi="仿宋" w:eastAsia="仿宋"/>
          <w:sz w:val="24"/>
        </w:rPr>
      </w:pPr>
      <w:r>
        <w:rPr>
          <w:rFonts w:hint="eastAsia" w:ascii="仿宋" w:hAnsi="仿宋" w:eastAsia="仿宋"/>
          <w:sz w:val="24"/>
        </w:rPr>
        <w:t>2、因履行本合同引起的或与本合同有关的争议，甲、乙双方应首先通过友好协商解决，如果协商不能解决争议，向南通市仲裁委员会按其仲裁规则申请仲裁或向如皋市人民法院提起诉讼。</w:t>
      </w:r>
    </w:p>
    <w:p w14:paraId="3135D3AE">
      <w:pPr>
        <w:ind w:firstLine="482" w:firstLineChars="200"/>
        <w:rPr>
          <w:rFonts w:ascii="仿宋" w:hAnsi="仿宋" w:eastAsia="仿宋"/>
          <w:b/>
          <w:sz w:val="24"/>
        </w:rPr>
      </w:pPr>
      <w:r>
        <w:rPr>
          <w:rFonts w:hint="eastAsia" w:ascii="仿宋" w:hAnsi="仿宋" w:eastAsia="仿宋"/>
          <w:b/>
          <w:sz w:val="24"/>
        </w:rPr>
        <w:t>第十五条 合同生效及其他</w:t>
      </w:r>
    </w:p>
    <w:p w14:paraId="5D04FA39">
      <w:pPr>
        <w:ind w:firstLine="480" w:firstLineChars="200"/>
        <w:outlineLvl w:val="0"/>
        <w:rPr>
          <w:rFonts w:ascii="仿宋" w:hAnsi="仿宋" w:eastAsia="仿宋"/>
          <w:sz w:val="24"/>
        </w:rPr>
      </w:pPr>
      <w:r>
        <w:rPr>
          <w:rFonts w:hint="eastAsia" w:ascii="仿宋" w:hAnsi="仿宋" w:eastAsia="仿宋"/>
          <w:sz w:val="24"/>
        </w:rPr>
        <w:t>本合同自签订之日起生效。</w:t>
      </w:r>
    </w:p>
    <w:p w14:paraId="15EB6385">
      <w:pPr>
        <w:pStyle w:val="39"/>
        <w:spacing w:line="240" w:lineRule="auto"/>
        <w:ind w:firstLine="0"/>
        <w:jc w:val="center"/>
        <w:rPr>
          <w:rFonts w:ascii="方正小标宋简体" w:eastAsia="方正小标宋简体"/>
          <w:bCs/>
          <w:sz w:val="32"/>
          <w:szCs w:val="32"/>
        </w:rPr>
      </w:pPr>
      <w:r>
        <w:rPr>
          <w:rFonts w:ascii="仿宋" w:hAnsi="仿宋" w:eastAsia="仿宋" w:cs="Times New Roman"/>
          <w:kern w:val="0"/>
          <w:sz w:val="24"/>
          <w:szCs w:val="24"/>
          <w:lang w:val="en-US" w:eastAsia="zh-CN" w:bidi="ar-SA"/>
        </w:rPr>
        <w:br w:type="page"/>
      </w:r>
      <w:r>
        <w:rPr>
          <w:rFonts w:hint="eastAsia" w:ascii="仿宋" w:hAnsi="仿宋" w:eastAsia="仿宋" w:cs="仿宋"/>
          <w:b/>
          <w:bCs w:val="0"/>
          <w:sz w:val="32"/>
          <w:szCs w:val="32"/>
        </w:rPr>
        <w:t>第</w:t>
      </w:r>
      <w:r>
        <w:rPr>
          <w:rFonts w:hint="eastAsia" w:ascii="仿宋" w:hAnsi="仿宋" w:eastAsia="仿宋" w:cs="仿宋"/>
          <w:b/>
          <w:bCs w:val="0"/>
          <w:sz w:val="32"/>
          <w:szCs w:val="32"/>
          <w:lang w:val="en-US" w:eastAsia="zh-CN"/>
        </w:rPr>
        <w:t>五</w:t>
      </w:r>
      <w:r>
        <w:rPr>
          <w:rFonts w:hint="eastAsia" w:ascii="仿宋" w:hAnsi="仿宋" w:eastAsia="仿宋" w:cs="仿宋"/>
          <w:b/>
          <w:bCs w:val="0"/>
          <w:sz w:val="32"/>
          <w:szCs w:val="32"/>
        </w:rPr>
        <w:t>章 竞争性谈判响应文件组成</w:t>
      </w:r>
    </w:p>
    <w:p w14:paraId="7DA4D9D9">
      <w:pPr>
        <w:pStyle w:val="39"/>
        <w:spacing w:line="240" w:lineRule="auto"/>
        <w:ind w:firstLine="0"/>
        <w:jc w:val="center"/>
        <w:rPr>
          <w:rFonts w:ascii="方正小标宋简体" w:eastAsia="方正小标宋简体"/>
          <w:bCs/>
          <w:sz w:val="32"/>
          <w:szCs w:val="32"/>
        </w:rPr>
      </w:pPr>
    </w:p>
    <w:p w14:paraId="3A24E45F">
      <w:pPr>
        <w:spacing w:line="500" w:lineRule="exact"/>
        <w:jc w:val="center"/>
        <w:rPr>
          <w:rFonts w:ascii="方正小标宋简体" w:hAnsi="仿宋" w:eastAsia="方正小标宋简体"/>
          <w:sz w:val="44"/>
          <w:szCs w:val="44"/>
        </w:rPr>
      </w:pPr>
      <w:r>
        <w:rPr>
          <w:rFonts w:hint="eastAsia" w:ascii="宋体" w:hAnsi="宋体" w:eastAsia="宋体" w:cs="宋体"/>
          <w:b/>
          <w:bCs/>
          <w:sz w:val="44"/>
          <w:szCs w:val="44"/>
        </w:rPr>
        <w:t>如皋市政府采购竞争性谈判响应文件</w:t>
      </w:r>
    </w:p>
    <w:p w14:paraId="2039EFF8">
      <w:pPr>
        <w:ind w:firstLine="1434" w:firstLineChars="595"/>
        <w:rPr>
          <w:rFonts w:ascii="宋体" w:hAnsi="宋体"/>
          <w:b/>
          <w:sz w:val="24"/>
        </w:rPr>
      </w:pPr>
    </w:p>
    <w:p w14:paraId="2BF7A227">
      <w:pPr>
        <w:ind w:firstLine="2072" w:firstLineChars="645"/>
        <w:rPr>
          <w:rFonts w:ascii="宋体" w:hAnsi="宋体"/>
          <w:b/>
          <w:sz w:val="32"/>
          <w:szCs w:val="32"/>
        </w:rPr>
      </w:pPr>
    </w:p>
    <w:p w14:paraId="0A750564">
      <w:pPr>
        <w:ind w:firstLine="2072" w:firstLineChars="645"/>
        <w:rPr>
          <w:rFonts w:ascii="宋体" w:hAnsi="宋体"/>
          <w:b/>
          <w:sz w:val="32"/>
          <w:szCs w:val="32"/>
        </w:rPr>
      </w:pPr>
      <w:r>
        <w:rPr>
          <w:rFonts w:hint="eastAsia" w:ascii="宋体" w:hAnsi="宋体"/>
          <w:b/>
          <w:sz w:val="32"/>
          <w:szCs w:val="32"/>
        </w:rPr>
        <w:t>项目名称：</w:t>
      </w:r>
    </w:p>
    <w:p w14:paraId="492333E3">
      <w:pPr>
        <w:rPr>
          <w:rFonts w:ascii="宋体" w:hAnsi="宋体"/>
          <w:b/>
          <w:sz w:val="32"/>
          <w:szCs w:val="32"/>
          <w:u w:val="single"/>
        </w:rPr>
      </w:pPr>
      <w:r>
        <w:rPr>
          <w:rFonts w:hint="eastAsia" w:ascii="宋体" w:hAnsi="宋体"/>
          <w:b/>
          <w:sz w:val="32"/>
          <w:szCs w:val="32"/>
        </w:rPr>
        <w:t xml:space="preserve">             计划编号：</w:t>
      </w:r>
    </w:p>
    <w:p w14:paraId="384EFF50">
      <w:pPr>
        <w:jc w:val="center"/>
        <w:rPr>
          <w:rFonts w:ascii="宋体" w:hAnsi="宋体"/>
          <w:b/>
          <w:sz w:val="32"/>
          <w:szCs w:val="32"/>
          <w:u w:val="single"/>
        </w:rPr>
      </w:pPr>
    </w:p>
    <w:p w14:paraId="40991CAB">
      <w:pPr>
        <w:jc w:val="center"/>
        <w:rPr>
          <w:rFonts w:ascii="宋体" w:hAnsi="宋体"/>
          <w:b/>
          <w:sz w:val="32"/>
          <w:szCs w:val="32"/>
          <w:u w:val="single"/>
        </w:rPr>
      </w:pPr>
    </w:p>
    <w:p w14:paraId="768EE0AC">
      <w:pPr>
        <w:jc w:val="center"/>
        <w:rPr>
          <w:rFonts w:ascii="宋体" w:hAnsi="宋体"/>
          <w:b/>
          <w:sz w:val="32"/>
          <w:szCs w:val="32"/>
          <w:u w:val="single"/>
        </w:rPr>
      </w:pPr>
    </w:p>
    <w:p w14:paraId="37C2A921">
      <w:pPr>
        <w:jc w:val="center"/>
        <w:rPr>
          <w:rFonts w:ascii="宋体" w:hAnsi="宋体"/>
          <w:b/>
          <w:sz w:val="32"/>
          <w:szCs w:val="32"/>
          <w:u w:val="single"/>
        </w:rPr>
      </w:pPr>
    </w:p>
    <w:p w14:paraId="063A02F8">
      <w:pPr>
        <w:jc w:val="center"/>
        <w:rPr>
          <w:rFonts w:ascii="宋体" w:hAnsi="宋体"/>
          <w:b/>
          <w:sz w:val="32"/>
          <w:szCs w:val="32"/>
          <w:u w:val="single"/>
        </w:rPr>
      </w:pPr>
    </w:p>
    <w:p w14:paraId="57F405F2">
      <w:pPr>
        <w:jc w:val="center"/>
        <w:rPr>
          <w:rFonts w:ascii="宋体" w:hAnsi="宋体"/>
          <w:b/>
          <w:sz w:val="32"/>
          <w:szCs w:val="32"/>
          <w:u w:val="single"/>
        </w:rPr>
      </w:pPr>
    </w:p>
    <w:p w14:paraId="2124ECE4">
      <w:pPr>
        <w:jc w:val="center"/>
        <w:rPr>
          <w:rFonts w:ascii="宋体" w:hAnsi="宋体"/>
          <w:b/>
          <w:sz w:val="32"/>
          <w:szCs w:val="32"/>
          <w:u w:val="single"/>
        </w:rPr>
      </w:pPr>
    </w:p>
    <w:p w14:paraId="50CDA370">
      <w:pPr>
        <w:pStyle w:val="14"/>
        <w:rPr>
          <w:rFonts w:ascii="文鼎CS楷体" w:eastAsia="文鼎CS楷体"/>
          <w:b/>
          <w:bCs/>
          <w:sz w:val="32"/>
          <w:szCs w:val="32"/>
        </w:rPr>
      </w:pPr>
    </w:p>
    <w:p w14:paraId="30E4F829">
      <w:pPr>
        <w:rPr>
          <w:sz w:val="32"/>
          <w:szCs w:val="32"/>
          <w:u w:val="single"/>
        </w:rPr>
      </w:pPr>
      <w:r>
        <w:rPr>
          <w:rFonts w:hint="eastAsia"/>
          <w:b/>
          <w:sz w:val="32"/>
          <w:szCs w:val="32"/>
        </w:rPr>
        <w:t>供应商名称：</w:t>
      </w:r>
    </w:p>
    <w:p w14:paraId="2C683EC0">
      <w:pPr>
        <w:snapToGrid w:val="0"/>
        <w:spacing w:line="500" w:lineRule="atLeast"/>
        <w:rPr>
          <w:rFonts w:ascii="宋体" w:hAnsi="宋体"/>
          <w:b/>
          <w:color w:val="000000"/>
          <w:sz w:val="32"/>
          <w:szCs w:val="32"/>
        </w:rPr>
      </w:pPr>
      <w:r>
        <w:rPr>
          <w:rFonts w:hint="eastAsia" w:ascii="宋体" w:hAnsi="宋体"/>
          <w:b/>
          <w:color w:val="000000"/>
          <w:sz w:val="32"/>
          <w:szCs w:val="32"/>
        </w:rPr>
        <w:t xml:space="preserve">地址： </w:t>
      </w:r>
    </w:p>
    <w:p w14:paraId="3B06FF82">
      <w:pPr>
        <w:snapToGrid w:val="0"/>
        <w:spacing w:line="500" w:lineRule="atLeast"/>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5224075E">
      <w:pPr>
        <w:snapToGrid w:val="0"/>
        <w:spacing w:line="500" w:lineRule="atLeast"/>
        <w:jc w:val="center"/>
        <w:rPr>
          <w:rFonts w:ascii="宋体" w:hAnsi="宋体"/>
          <w:b/>
          <w:color w:val="000000"/>
          <w:sz w:val="32"/>
          <w:szCs w:val="32"/>
        </w:rPr>
      </w:pPr>
      <w:r>
        <w:rPr>
          <w:rFonts w:hint="eastAsia" w:ascii="宋体" w:hAnsi="宋体"/>
          <w:b/>
          <w:color w:val="000000"/>
          <w:sz w:val="32"/>
          <w:szCs w:val="32"/>
        </w:rPr>
        <w:t>年月日</w:t>
      </w:r>
    </w:p>
    <w:p w14:paraId="0E0430C2">
      <w:pPr>
        <w:ind w:firstLine="954" w:firstLineChars="396"/>
        <w:rPr>
          <w:rFonts w:ascii="宋体" w:hAnsi="宋体"/>
          <w:b/>
          <w:color w:val="000000"/>
          <w:sz w:val="24"/>
        </w:rPr>
      </w:pPr>
    </w:p>
    <w:p w14:paraId="692B9409">
      <w:pPr>
        <w:rPr>
          <w:rFonts w:hint="eastAsia" w:ascii="黑体" w:hAnsi="黑体" w:eastAsia="黑体"/>
          <w:sz w:val="28"/>
          <w:szCs w:val="28"/>
        </w:rPr>
      </w:pPr>
      <w:r>
        <w:rPr>
          <w:rFonts w:hint="eastAsia" w:ascii="黑体" w:hAnsi="黑体" w:eastAsia="黑体"/>
          <w:sz w:val="28"/>
          <w:szCs w:val="28"/>
        </w:rPr>
        <w:br w:type="page"/>
      </w:r>
    </w:p>
    <w:p w14:paraId="53617BE4">
      <w:pPr>
        <w:spacing w:line="500" w:lineRule="exact"/>
        <w:ind w:firstLine="560" w:firstLineChars="200"/>
        <w:rPr>
          <w:rFonts w:ascii="仿宋" w:hAnsi="仿宋" w:eastAsia="仿宋"/>
          <w:sz w:val="28"/>
          <w:szCs w:val="28"/>
        </w:rPr>
      </w:pPr>
      <w:r>
        <w:rPr>
          <w:rFonts w:hint="eastAsia" w:ascii="黑体" w:hAnsi="黑体" w:eastAsia="黑体"/>
          <w:sz w:val="28"/>
          <w:szCs w:val="28"/>
        </w:rPr>
        <w:t>一、资格证明文件</w:t>
      </w:r>
    </w:p>
    <w:p w14:paraId="38D17D85">
      <w:pPr>
        <w:ind w:firstLine="560" w:firstLineChars="200"/>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w:t>
      </w:r>
      <w:r>
        <w:rPr>
          <w:rFonts w:hint="eastAsia" w:ascii="仿宋" w:hAnsi="仿宋" w:eastAsia="仿宋" w:cs="Arial"/>
          <w:sz w:val="28"/>
          <w:szCs w:val="28"/>
          <w:lang w:val="en-US" w:eastAsia="zh-CN"/>
        </w:rPr>
        <w:t>原件扫描件</w:t>
      </w:r>
      <w:r>
        <w:rPr>
          <w:rFonts w:hint="eastAsia" w:ascii="仿宋" w:hAnsi="仿宋" w:eastAsia="仿宋" w:cs="Arial"/>
          <w:sz w:val="28"/>
          <w:szCs w:val="28"/>
        </w:rPr>
        <w:t>）。</w:t>
      </w:r>
    </w:p>
    <w:p w14:paraId="2E619D0B">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w:t>
      </w:r>
      <w:r>
        <w:rPr>
          <w:rFonts w:hint="eastAsia" w:ascii="仿宋" w:hAnsi="仿宋" w:eastAsia="仿宋" w:cs="Arial"/>
          <w:sz w:val="28"/>
          <w:szCs w:val="28"/>
          <w:lang w:val="en-US" w:eastAsia="zh-CN"/>
        </w:rPr>
        <w:t>原件扫描件</w:t>
      </w:r>
      <w:r>
        <w:rPr>
          <w:rFonts w:hint="eastAsia" w:ascii="仿宋" w:hAnsi="仿宋" w:eastAsia="仿宋" w:cs="Arial"/>
          <w:sz w:val="28"/>
          <w:szCs w:val="28"/>
        </w:rPr>
        <w:t>，成立不满一年不需提供）。</w:t>
      </w:r>
    </w:p>
    <w:p w14:paraId="0008C4B3">
      <w:pPr>
        <w:ind w:firstLine="560" w:firstLineChars="200"/>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w:t>
      </w:r>
      <w:r>
        <w:rPr>
          <w:rFonts w:hint="eastAsia" w:ascii="仿宋" w:hAnsi="仿宋" w:eastAsia="仿宋" w:cs="Arial"/>
          <w:sz w:val="28"/>
          <w:szCs w:val="28"/>
          <w:lang w:val="en-US" w:eastAsia="zh-CN"/>
        </w:rPr>
        <w:t>原件扫描件</w:t>
      </w:r>
      <w:r>
        <w:rPr>
          <w:rFonts w:hint="eastAsia" w:ascii="仿宋" w:hAnsi="仿宋" w:eastAsia="仿宋" w:cs="Arial"/>
          <w:sz w:val="28"/>
          <w:szCs w:val="28"/>
        </w:rPr>
        <w:t>）。</w:t>
      </w:r>
    </w:p>
    <w:p w14:paraId="2052CE9A">
      <w:pPr>
        <w:spacing w:before="50" w:afterLines="50"/>
        <w:ind w:firstLine="560" w:firstLineChars="200"/>
        <w:jc w:val="left"/>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1BEBFE7F">
      <w:pPr>
        <w:jc w:val="center"/>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3A0AD77D">
      <w:pPr>
        <w:ind w:firstLine="560" w:firstLineChars="200"/>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6EF5A807">
      <w:pPr>
        <w:ind w:firstLine="560" w:firstLineChars="200"/>
        <w:rPr>
          <w:rFonts w:ascii="仿宋" w:hAnsi="仿宋" w:eastAsia="仿宋"/>
          <w:sz w:val="28"/>
          <w:szCs w:val="28"/>
        </w:rPr>
      </w:pPr>
      <w:r>
        <w:rPr>
          <w:rFonts w:hint="eastAsia" w:ascii="仿宋" w:hAnsi="仿宋" w:eastAsia="仿宋"/>
          <w:sz w:val="28"/>
          <w:szCs w:val="28"/>
        </w:rPr>
        <w:t>主要设备有：________。</w:t>
      </w:r>
    </w:p>
    <w:p w14:paraId="48C164E2">
      <w:pPr>
        <w:ind w:firstLine="560" w:firstLineChars="200"/>
        <w:rPr>
          <w:rFonts w:ascii="仿宋" w:hAnsi="仿宋" w:eastAsia="仿宋"/>
          <w:sz w:val="28"/>
          <w:szCs w:val="28"/>
        </w:rPr>
      </w:pPr>
      <w:r>
        <w:rPr>
          <w:rFonts w:hint="eastAsia" w:ascii="仿宋" w:hAnsi="仿宋" w:eastAsia="仿宋"/>
          <w:sz w:val="28"/>
          <w:szCs w:val="28"/>
        </w:rPr>
        <w:t>主要专业技术能力有：________。</w:t>
      </w:r>
    </w:p>
    <w:p w14:paraId="419C53D5">
      <w:pPr>
        <w:ind w:firstLine="560" w:firstLineChars="200"/>
        <w:rPr>
          <w:rFonts w:ascii="仿宋" w:hAnsi="仿宋" w:eastAsia="仿宋"/>
          <w:sz w:val="28"/>
          <w:szCs w:val="28"/>
        </w:rPr>
      </w:pPr>
    </w:p>
    <w:p w14:paraId="6419F128">
      <w:pPr>
        <w:ind w:firstLine="2520" w:firstLineChars="900"/>
        <w:rPr>
          <w:rFonts w:ascii="仿宋" w:hAnsi="仿宋" w:eastAsia="仿宋"/>
          <w:sz w:val="28"/>
          <w:szCs w:val="28"/>
        </w:rPr>
      </w:pPr>
      <w:r>
        <w:rPr>
          <w:rFonts w:hint="eastAsia" w:ascii="仿宋" w:hAnsi="仿宋" w:eastAsia="仿宋"/>
          <w:sz w:val="28"/>
          <w:szCs w:val="28"/>
        </w:rPr>
        <w:t>供应商名称（公章）：</w:t>
      </w:r>
    </w:p>
    <w:p w14:paraId="31C49104">
      <w:pPr>
        <w:rPr>
          <w:rFonts w:ascii="仿宋" w:hAnsi="仿宋" w:eastAsia="仿宋"/>
          <w:sz w:val="28"/>
          <w:szCs w:val="28"/>
        </w:rPr>
      </w:pPr>
      <w:r>
        <w:rPr>
          <w:rFonts w:hint="eastAsia" w:ascii="仿宋" w:hAnsi="仿宋" w:eastAsia="仿宋"/>
          <w:sz w:val="28"/>
          <w:szCs w:val="28"/>
        </w:rPr>
        <w:t xml:space="preserve">                       授权代表签字：_________________</w:t>
      </w:r>
    </w:p>
    <w:p w14:paraId="60C098DE">
      <w:pPr>
        <w:spacing w:before="50" w:afterLines="50"/>
        <w:ind w:firstLine="560" w:firstLineChars="200"/>
        <w:jc w:val="left"/>
        <w:rPr>
          <w:rFonts w:ascii="仿宋" w:hAnsi="仿宋" w:eastAsia="仿宋"/>
          <w:b/>
          <w:sz w:val="28"/>
          <w:szCs w:val="28"/>
        </w:rPr>
      </w:pPr>
      <w:r>
        <w:rPr>
          <w:rFonts w:hint="eastAsia" w:ascii="仿宋" w:hAnsi="仿宋" w:eastAsia="仿宋"/>
          <w:sz w:val="28"/>
          <w:szCs w:val="28"/>
        </w:rPr>
        <w:t xml:space="preserve">                           日期：______年 月日</w:t>
      </w:r>
    </w:p>
    <w:p w14:paraId="73E0CD51">
      <w:pPr>
        <w:ind w:firstLine="560" w:firstLineChars="200"/>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170F1B60">
      <w:pPr>
        <w:jc w:val="center"/>
        <w:rPr>
          <w:rFonts w:ascii="方正小标宋简体" w:hAnsi="仿宋" w:eastAsia="方正小标宋简体"/>
          <w:sz w:val="36"/>
          <w:szCs w:val="36"/>
        </w:rPr>
      </w:pPr>
      <w:r>
        <w:rPr>
          <w:rFonts w:hint="eastAsia" w:ascii="仿宋" w:hAnsi="仿宋" w:eastAsia="仿宋" w:cs="仿宋"/>
          <w:b/>
          <w:bCs/>
          <w:sz w:val="36"/>
          <w:szCs w:val="36"/>
        </w:rPr>
        <w:t>声  明</w:t>
      </w:r>
    </w:p>
    <w:p w14:paraId="09861077">
      <w:pPr>
        <w:ind w:firstLine="482"/>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4DEAB7C2">
      <w:pPr>
        <w:ind w:firstLine="482"/>
        <w:rPr>
          <w:rFonts w:ascii="仿宋" w:hAnsi="仿宋" w:eastAsia="仿宋"/>
          <w:sz w:val="28"/>
          <w:szCs w:val="28"/>
        </w:rPr>
      </w:pPr>
      <w:r>
        <w:rPr>
          <w:rFonts w:hint="eastAsia" w:ascii="仿宋" w:hAnsi="仿宋" w:eastAsia="仿宋"/>
          <w:sz w:val="28"/>
          <w:szCs w:val="28"/>
        </w:rPr>
        <w:t>在响应文件提交截止时间前，没有被“信用中国”（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）、“信用江苏”（</w:t>
      </w:r>
      <w:r>
        <w:rPr>
          <w:rFonts w:ascii="仿宋" w:hAnsi="仿宋" w:eastAsia="仿宋"/>
          <w:sz w:val="28"/>
          <w:szCs w:val="28"/>
        </w:rPr>
        <w:t>www.jscredit.cn/index.htm</w:t>
      </w:r>
      <w:r>
        <w:rPr>
          <w:rFonts w:hint="eastAsia" w:ascii="仿宋" w:hAnsi="仿宋" w:eastAsia="仿宋"/>
          <w:sz w:val="28"/>
          <w:szCs w:val="28"/>
        </w:rPr>
        <w:t>）网站列入失信被执行人、重大税收违法案件当事人名单、政府采购严重违法失信行为记录名单。</w:t>
      </w:r>
    </w:p>
    <w:p w14:paraId="5719CFF0">
      <w:pPr>
        <w:rPr>
          <w:rFonts w:ascii="仿宋" w:hAnsi="仿宋" w:eastAsia="仿宋"/>
          <w:sz w:val="28"/>
          <w:szCs w:val="28"/>
        </w:rPr>
      </w:pPr>
      <w:r>
        <w:rPr>
          <w:rFonts w:hint="eastAsia" w:ascii="仿宋" w:hAnsi="仿宋" w:eastAsia="仿宋"/>
          <w:sz w:val="28"/>
          <w:szCs w:val="28"/>
        </w:rPr>
        <w:t xml:space="preserve">                       供应商名称（公章）：</w:t>
      </w:r>
    </w:p>
    <w:p w14:paraId="74648649">
      <w:pPr>
        <w:rPr>
          <w:rFonts w:ascii="仿宋" w:hAnsi="仿宋" w:eastAsia="仿宋"/>
          <w:sz w:val="28"/>
          <w:szCs w:val="28"/>
        </w:rPr>
      </w:pPr>
      <w:r>
        <w:rPr>
          <w:rFonts w:hint="eastAsia" w:ascii="仿宋" w:hAnsi="仿宋" w:eastAsia="仿宋"/>
          <w:sz w:val="28"/>
          <w:szCs w:val="28"/>
        </w:rPr>
        <w:t xml:space="preserve">                       授权代表签字：_________________</w:t>
      </w:r>
    </w:p>
    <w:p w14:paraId="3E29ED02">
      <w:pPr>
        <w:ind w:firstLine="560" w:firstLineChars="200"/>
        <w:rPr>
          <w:rFonts w:ascii="仿宋" w:hAnsi="仿宋" w:eastAsia="仿宋" w:cs="Arial"/>
          <w:sz w:val="28"/>
          <w:szCs w:val="28"/>
        </w:rPr>
      </w:pPr>
      <w:r>
        <w:rPr>
          <w:rFonts w:hint="eastAsia" w:ascii="仿宋" w:hAnsi="仿宋" w:eastAsia="仿宋"/>
          <w:sz w:val="28"/>
          <w:szCs w:val="28"/>
        </w:rPr>
        <w:t xml:space="preserve">                           日期：______年 月日</w:t>
      </w:r>
    </w:p>
    <w:p w14:paraId="5FBDDD75">
      <w:pPr>
        <w:rPr>
          <w:rFonts w:hint="eastAsia" w:ascii="仿宋" w:hAnsi="仿宋" w:eastAsia="仿宋"/>
          <w:sz w:val="28"/>
          <w:szCs w:val="28"/>
          <w:highlight w:val="none"/>
        </w:rPr>
      </w:pPr>
      <w:r>
        <w:rPr>
          <w:rFonts w:hint="eastAsia" w:ascii="仿宋" w:hAnsi="仿宋" w:eastAsia="仿宋"/>
          <w:sz w:val="28"/>
          <w:szCs w:val="28"/>
          <w:highlight w:val="none"/>
        </w:rPr>
        <w:br w:type="page"/>
      </w:r>
    </w:p>
    <w:p w14:paraId="3D4623AD">
      <w:pPr>
        <w:spacing w:before="50" w:afterLines="50"/>
        <w:ind w:firstLine="560" w:firstLineChars="200"/>
        <w:jc w:val="left"/>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lang w:val="en-US" w:eastAsia="zh-CN"/>
        </w:rPr>
        <w:t>六</w:t>
      </w:r>
      <w:r>
        <w:rPr>
          <w:rFonts w:hint="eastAsia" w:ascii="仿宋" w:hAnsi="仿宋" w:eastAsia="仿宋"/>
          <w:sz w:val="28"/>
          <w:szCs w:val="28"/>
        </w:rPr>
        <w:t>）法定代表人身份证明及身份证复印件</w:t>
      </w:r>
    </w:p>
    <w:p w14:paraId="66B12682">
      <w:pPr>
        <w:spacing w:before="50" w:after="156" w:afterLines="50"/>
        <w:ind w:firstLine="562" w:firstLineChars="200"/>
        <w:jc w:val="center"/>
        <w:rPr>
          <w:rFonts w:hint="eastAsia" w:ascii="仿宋" w:hAnsi="仿宋" w:eastAsia="仿宋" w:cs="Times New Roman"/>
          <w:sz w:val="28"/>
          <w:szCs w:val="28"/>
        </w:rPr>
      </w:pPr>
      <w:r>
        <w:rPr>
          <w:rFonts w:hint="eastAsia" w:ascii="仿宋" w:hAnsi="仿宋" w:eastAsia="仿宋" w:cs="Times New Roman"/>
          <w:b/>
          <w:bCs/>
          <w:sz w:val="28"/>
          <w:szCs w:val="28"/>
        </w:rPr>
        <w:t>法定代表人身份证明</w:t>
      </w:r>
    </w:p>
    <w:p w14:paraId="4886A816">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p>
    <w:p w14:paraId="4D8DD681">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p>
    <w:p w14:paraId="17F194BE">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01A91528">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p>
    <w:p w14:paraId="472927C6">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7DB03675">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p>
    <w:p w14:paraId="23A961DE">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p>
    <w:p w14:paraId="4AE0C7F1">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p>
    <w:p w14:paraId="16E5EEA8">
      <w:pPr>
        <w:spacing w:before="50" w:after="156" w:afterLines="50"/>
        <w:ind w:firstLine="560" w:firstLineChars="200"/>
        <w:jc w:val="left"/>
        <w:rPr>
          <w:rFonts w:hint="eastAsia" w:ascii="仿宋" w:hAnsi="仿宋" w:eastAsia="仿宋" w:cs="Times New Roman"/>
          <w:sz w:val="28"/>
          <w:szCs w:val="28"/>
        </w:rPr>
      </w:pPr>
    </w:p>
    <w:p w14:paraId="1C348A72">
      <w:pPr>
        <w:spacing w:before="50" w:after="156" w:afterLines="50"/>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rPr>
        <w:t>法定代表人身份证</w:t>
      </w:r>
    </w:p>
    <w:p w14:paraId="445707EE">
      <w:pPr>
        <w:wordWrap w:val="0"/>
        <w:spacing w:before="50" w:after="156" w:afterLines="50"/>
        <w:ind w:firstLine="560" w:firstLineChars="200"/>
        <w:jc w:val="right"/>
        <w:rPr>
          <w:rFonts w:ascii="仿宋" w:hAnsi="仿宋" w:eastAsia="仿宋" w:cs="Times New Roman"/>
          <w:sz w:val="28"/>
          <w:szCs w:val="28"/>
        </w:rPr>
      </w:pPr>
      <w:r>
        <w:rPr>
          <w:rFonts w:hint="eastAsia" w:ascii="仿宋" w:hAnsi="仿宋" w:eastAsia="仿宋" w:cs="Times New Roman"/>
          <w:sz w:val="28"/>
          <w:szCs w:val="28"/>
        </w:rPr>
        <w:t xml:space="preserve"> 供应商名称（公章）：              </w:t>
      </w:r>
    </w:p>
    <w:p w14:paraId="04B469EC">
      <w:pPr>
        <w:ind w:firstLine="4760" w:firstLineChars="1700"/>
        <w:rPr>
          <w:rFonts w:hint="eastAsia" w:ascii="仿宋" w:hAnsi="仿宋" w:eastAsia="仿宋"/>
          <w:sz w:val="28"/>
          <w:szCs w:val="28"/>
          <w:highlight w:val="lightGray"/>
        </w:rPr>
      </w:pPr>
      <w:r>
        <w:rPr>
          <w:rFonts w:hint="eastAsia" w:ascii="仿宋" w:hAnsi="仿宋" w:eastAsia="仿宋" w:cs="Times New Roman"/>
          <w:sz w:val="28"/>
          <w:szCs w:val="28"/>
        </w:rPr>
        <w:t>日期：   年   月   日</w:t>
      </w:r>
      <w:r>
        <w:rPr>
          <w:rFonts w:ascii="仿宋" w:hAnsi="仿宋" w:eastAsia="仿宋" w:cs="Times New Roman"/>
          <w:sz w:val="28"/>
          <w:szCs w:val="28"/>
        </w:rPr>
        <w:br w:type="page"/>
      </w:r>
    </w:p>
    <w:p w14:paraId="7FE23CF4">
      <w:pPr>
        <w:spacing w:before="50" w:afterLines="50"/>
        <w:ind w:firstLine="560" w:firstLineChars="200"/>
        <w:jc w:val="left"/>
        <w:rPr>
          <w:rFonts w:ascii="仿宋" w:hAnsi="仿宋" w:eastAsia="仿宋"/>
          <w:color w:val="auto"/>
          <w:sz w:val="28"/>
          <w:szCs w:val="28"/>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r>
        <w:rPr>
          <w:rFonts w:hint="eastAsia" w:ascii="仿宋" w:hAnsi="仿宋" w:eastAsia="仿宋"/>
          <w:color w:val="auto"/>
          <w:sz w:val="28"/>
          <w:szCs w:val="28"/>
          <w:highlight w:val="none"/>
        </w:rPr>
        <w:t>（法定代表人参加谈</w:t>
      </w:r>
      <w:r>
        <w:rPr>
          <w:rFonts w:hint="eastAsia" w:ascii="仿宋" w:hAnsi="仿宋" w:eastAsia="仿宋"/>
          <w:color w:val="auto"/>
          <w:sz w:val="28"/>
          <w:szCs w:val="28"/>
        </w:rPr>
        <w:t>判采购活动的，无需提供）</w:t>
      </w:r>
    </w:p>
    <w:p w14:paraId="18760617">
      <w:pPr>
        <w:jc w:val="center"/>
        <w:rPr>
          <w:rFonts w:ascii="方正小标宋简体" w:eastAsia="方正小标宋简体"/>
          <w:i/>
          <w:sz w:val="36"/>
          <w:szCs w:val="36"/>
        </w:rPr>
      </w:pPr>
      <w:r>
        <w:rPr>
          <w:rFonts w:hint="eastAsia" w:ascii="仿宋" w:hAnsi="仿宋" w:eastAsia="仿宋" w:cs="仿宋"/>
          <w:b/>
          <w:bCs/>
          <w:sz w:val="36"/>
          <w:szCs w:val="36"/>
        </w:rPr>
        <w:t>法定代表人授权委托书</w:t>
      </w:r>
    </w:p>
    <w:p w14:paraId="65C28036">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本授权书声明：</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（供应商名称）授权________________（代理人的姓名）为我方就项目名称：____________项目编号:____________采购活动的合法代理人，以本公司名义全权处理一切与该项目采购有关的事务。</w:t>
      </w:r>
    </w:p>
    <w:p w14:paraId="7F29C174">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18BA020">
      <w:pPr>
        <w:pStyle w:val="38"/>
        <w:spacing w:line="500" w:lineRule="exact"/>
        <w:ind w:firstLine="480"/>
        <w:rPr>
          <w:rFonts w:ascii="仿宋" w:hAnsi="仿宋" w:eastAsia="仿宋"/>
          <w:color w:val="auto"/>
          <w:sz w:val="28"/>
          <w:szCs w:val="28"/>
        </w:rPr>
      </w:pPr>
    </w:p>
    <w:p w14:paraId="3180DB99">
      <w:pPr>
        <w:pStyle w:val="38"/>
        <w:spacing w:line="500" w:lineRule="exact"/>
        <w:ind w:firstLine="480"/>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0176BF32">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身份证号码：</w:t>
      </w:r>
    </w:p>
    <w:p w14:paraId="3264C452">
      <w:pPr>
        <w:pStyle w:val="38"/>
        <w:spacing w:line="500" w:lineRule="exact"/>
        <w:ind w:firstLine="232" w:firstLineChars="83"/>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7363CD33">
      <w:pPr>
        <w:pStyle w:val="38"/>
        <w:spacing w:line="500" w:lineRule="exact"/>
        <w:ind w:firstLine="480"/>
        <w:rPr>
          <w:rFonts w:ascii="仿宋" w:hAnsi="仿宋" w:eastAsia="仿宋"/>
          <w:color w:val="auto"/>
          <w:sz w:val="28"/>
          <w:szCs w:val="28"/>
        </w:rPr>
      </w:pPr>
    </w:p>
    <w:p w14:paraId="79F01F9F">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代理人姓名：</w:t>
      </w:r>
    </w:p>
    <w:p w14:paraId="0FFFA35A">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身份证号码：                         </w:t>
      </w:r>
    </w:p>
    <w:p w14:paraId="27006439">
      <w:pPr>
        <w:pStyle w:val="38"/>
        <w:spacing w:line="500" w:lineRule="exact"/>
        <w:ind w:firstLine="480"/>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07361E1A">
      <w:pPr>
        <w:pStyle w:val="38"/>
        <w:spacing w:line="500" w:lineRule="exact"/>
        <w:ind w:firstLine="480"/>
        <w:rPr>
          <w:rFonts w:ascii="仿宋" w:hAnsi="仿宋" w:eastAsia="仿宋"/>
          <w:color w:val="auto"/>
          <w:sz w:val="28"/>
          <w:szCs w:val="28"/>
        </w:rPr>
      </w:pPr>
    </w:p>
    <w:p w14:paraId="369EF33D">
      <w:pPr>
        <w:pStyle w:val="38"/>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40B5F4C4">
      <w:pPr>
        <w:pStyle w:val="38"/>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48E6BEB1">
      <w:pPr>
        <w:pStyle w:val="38"/>
        <w:spacing w:line="500" w:lineRule="exact"/>
        <w:ind w:firstLine="480"/>
        <w:rPr>
          <w:rFonts w:ascii="仿宋" w:hAnsi="仿宋" w:eastAsia="仿宋"/>
          <w:color w:val="auto"/>
          <w:sz w:val="28"/>
          <w:szCs w:val="28"/>
        </w:rPr>
      </w:pPr>
      <w:bookmarkStart w:id="52" w:name="_格式3__银行出具的资信证明"/>
      <w:bookmarkEnd w:id="52"/>
      <w:bookmarkStart w:id="53" w:name="_Hlt26955070"/>
      <w:bookmarkEnd w:id="53"/>
      <w:bookmarkStart w:id="54" w:name="_Hlt26671380"/>
      <w:bookmarkEnd w:id="54"/>
    </w:p>
    <w:p w14:paraId="6A16C461">
      <w:pPr>
        <w:pStyle w:val="6"/>
        <w:spacing w:line="500" w:lineRule="exact"/>
        <w:ind w:firstLine="560"/>
        <w:rPr>
          <w:rFonts w:ascii="仿宋" w:hAnsi="仿宋" w:eastAsia="仿宋"/>
          <w:sz w:val="28"/>
          <w:szCs w:val="28"/>
        </w:rPr>
      </w:pPr>
      <w:r>
        <w:rPr>
          <w:rFonts w:hint="eastAsia" w:ascii="仿宋" w:hAnsi="仿宋" w:eastAsia="仿宋"/>
          <w:sz w:val="28"/>
          <w:szCs w:val="28"/>
        </w:rPr>
        <w:t>代理人身份证复印件</w:t>
      </w:r>
    </w:p>
    <w:p w14:paraId="60495DAB">
      <w:pPr>
        <w:spacing w:before="50" w:afterLines="50" w:line="500" w:lineRule="exact"/>
        <w:ind w:firstLine="480"/>
        <w:jc w:val="left"/>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八</w:t>
      </w:r>
      <w:r>
        <w:rPr>
          <w:rFonts w:hint="eastAsia" w:ascii="仿宋" w:hAnsi="仿宋" w:eastAsia="仿宋"/>
          <w:bCs/>
          <w:sz w:val="28"/>
          <w:szCs w:val="28"/>
        </w:rPr>
        <w:t>）竞争性</w:t>
      </w:r>
      <w:r>
        <w:rPr>
          <w:rFonts w:hint="eastAsia" w:ascii="仿宋" w:hAnsi="仿宋" w:eastAsia="仿宋" w:cs="Arial"/>
          <w:sz w:val="28"/>
          <w:szCs w:val="28"/>
        </w:rPr>
        <w:t>谈判响应函。</w:t>
      </w:r>
    </w:p>
    <w:p w14:paraId="62268FCC">
      <w:pPr>
        <w:spacing w:before="50" w:afterLines="50" w:line="500" w:lineRule="exact"/>
        <w:jc w:val="center"/>
        <w:rPr>
          <w:rFonts w:ascii="方正小标宋简体" w:eastAsia="方正小标宋简体"/>
          <w:sz w:val="36"/>
          <w:szCs w:val="36"/>
        </w:rPr>
      </w:pPr>
      <w:r>
        <w:rPr>
          <w:rFonts w:hint="eastAsia" w:ascii="仿宋" w:hAnsi="仿宋" w:eastAsia="仿宋" w:cs="仿宋"/>
          <w:b/>
          <w:bCs/>
          <w:sz w:val="36"/>
          <w:szCs w:val="36"/>
        </w:rPr>
        <w:t>竞争性谈判响应函</w:t>
      </w:r>
    </w:p>
    <w:p w14:paraId="48F2E193">
      <w:pPr>
        <w:pStyle w:val="38"/>
        <w:spacing w:line="500" w:lineRule="exact"/>
        <w:rPr>
          <w:rFonts w:hint="default" w:ascii="仿宋" w:hAnsi="仿宋" w:eastAsia="仿宋"/>
          <w:color w:val="auto"/>
          <w:sz w:val="28"/>
          <w:szCs w:val="28"/>
          <w:lang w:val="en-US" w:eastAsia="zh-CN"/>
        </w:rPr>
      </w:pPr>
      <w:r>
        <w:rPr>
          <w:rFonts w:hint="eastAsia" w:ascii="仿宋" w:hAnsi="仿宋" w:eastAsia="仿宋"/>
          <w:color w:val="auto"/>
          <w:sz w:val="28"/>
          <w:szCs w:val="28"/>
        </w:rPr>
        <w:t>致：</w:t>
      </w:r>
      <w:r>
        <w:rPr>
          <w:rFonts w:hint="eastAsia" w:ascii="仿宋" w:hAnsi="仿宋" w:eastAsia="仿宋"/>
          <w:color w:val="auto"/>
          <w:sz w:val="28"/>
          <w:szCs w:val="28"/>
          <w:highlight w:val="none"/>
          <w:u w:val="single"/>
          <w:lang w:val="en-US" w:eastAsia="zh-CN"/>
        </w:rPr>
        <w:t>如皋市江安镇人民政府</w:t>
      </w:r>
    </w:p>
    <w:p w14:paraId="129D32C9">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根据贵方的</w:t>
      </w:r>
      <w:r>
        <w:rPr>
          <w:rFonts w:hint="eastAsia" w:ascii="仿宋" w:hAnsi="仿宋" w:eastAsia="仿宋"/>
          <w:i/>
          <w:color w:val="auto"/>
          <w:sz w:val="28"/>
          <w:szCs w:val="28"/>
          <w:highlight w:val="none"/>
          <w:u w:val="single"/>
          <w:lang w:eastAsia="zh-CN"/>
        </w:rPr>
        <w:t>江安镇鄂埭村推进花生生产全程机械化农机装备采购项目</w:t>
      </w:r>
      <w:r>
        <w:rPr>
          <w:rFonts w:hint="eastAsia" w:ascii="仿宋" w:hAnsi="仿宋" w:eastAsia="仿宋"/>
          <w:color w:val="auto"/>
          <w:sz w:val="28"/>
          <w:szCs w:val="28"/>
        </w:rPr>
        <w:t>（项目编号：</w:t>
      </w:r>
      <w:r>
        <w:rPr>
          <w:rFonts w:hint="eastAsia" w:ascii="仿宋" w:hAnsi="仿宋" w:eastAsia="仿宋"/>
          <w:i/>
          <w:color w:val="auto"/>
          <w:sz w:val="28"/>
          <w:szCs w:val="28"/>
          <w:highlight w:val="none"/>
          <w:u w:val="single"/>
          <w:lang w:eastAsia="zh-CN"/>
        </w:rPr>
        <w:t>JSZC-320682-JSDZ-T2025-</w:t>
      </w:r>
      <w:r>
        <w:rPr>
          <w:rFonts w:hint="eastAsia" w:ascii="仿宋" w:hAnsi="仿宋" w:eastAsia="仿宋"/>
          <w:i/>
          <w:color w:val="auto"/>
          <w:sz w:val="28"/>
          <w:szCs w:val="28"/>
          <w:highlight w:val="none"/>
          <w:u w:val="single"/>
          <w:lang w:val="en-US" w:eastAsia="zh-CN"/>
        </w:rPr>
        <w:t>0218</w:t>
      </w:r>
      <w:r>
        <w:rPr>
          <w:rFonts w:hint="eastAsia" w:ascii="仿宋" w:hAnsi="仿宋" w:eastAsia="仿宋"/>
          <w:color w:val="auto"/>
          <w:sz w:val="28"/>
          <w:szCs w:val="28"/>
        </w:rPr>
        <w:t>）竞争性谈判文件，正式授权下述签字人_________ (姓名和职务)代表我方______________（供应商的名称），全权处理本次项目谈判采购的有关事宜。</w:t>
      </w:r>
    </w:p>
    <w:p w14:paraId="5385924E">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据此函，__________（签字人）兹宣布同意如下：</w:t>
      </w:r>
    </w:p>
    <w:p w14:paraId="0AFEDD42">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1.按谈判文件规定的各项要求，向买方提供所需货物、服务。</w:t>
      </w:r>
    </w:p>
    <w:p w14:paraId="750AF579">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2.我们已详细审核全部谈判文件及其有效补充文件，我们知道必须放弃提出含糊不清或误解问题的权利。</w:t>
      </w:r>
    </w:p>
    <w:p w14:paraId="078FB85C">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3.我们同意从规定的响应文件接收截止时间起遵循本响应文件，并在规定的谈判有效期期满之前均具有约束力。</w:t>
      </w:r>
    </w:p>
    <w:p w14:paraId="74690679">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4.同意向贵方提供贵方可能另外要求的与竞争性谈判活动有关的任何证据或资料，并保证我方已提供和将要提供的文件是真实的、准确的。</w:t>
      </w:r>
    </w:p>
    <w:p w14:paraId="628667DD">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5.如果我方成交，我方将在法定期限内签订合同，否则将承担相应法律责任。</w:t>
      </w:r>
    </w:p>
    <w:p w14:paraId="254CE07A">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6.我方将根据竞争性谈判文件的规定，严格履行合同的责任和义务，并保证在谈判文件规定的时间完成项目。</w:t>
      </w:r>
    </w:p>
    <w:p w14:paraId="633A611C">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7.遵守竞争性谈判文件中要求的收费项目和标准。</w:t>
      </w:r>
    </w:p>
    <w:p w14:paraId="41C3512D">
      <w:pPr>
        <w:pStyle w:val="38"/>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8.与本次竞争性谈判活动有关的正式通讯地址为：</w:t>
      </w:r>
    </w:p>
    <w:p w14:paraId="166076A8">
      <w:pPr>
        <w:pStyle w:val="38"/>
        <w:spacing w:line="500" w:lineRule="exact"/>
        <w:rPr>
          <w:rFonts w:ascii="仿宋" w:hAnsi="仿宋" w:eastAsia="仿宋"/>
          <w:color w:val="auto"/>
          <w:sz w:val="28"/>
          <w:szCs w:val="28"/>
        </w:rPr>
      </w:pPr>
      <w:r>
        <w:rPr>
          <w:rFonts w:hint="eastAsia" w:ascii="仿宋" w:hAnsi="仿宋" w:eastAsia="仿宋"/>
          <w:color w:val="auto"/>
          <w:sz w:val="28"/>
          <w:szCs w:val="28"/>
        </w:rPr>
        <w:t>地 址：                         邮 编：</w:t>
      </w:r>
    </w:p>
    <w:p w14:paraId="42AC31F0">
      <w:pPr>
        <w:pStyle w:val="38"/>
        <w:spacing w:line="500" w:lineRule="exact"/>
        <w:rPr>
          <w:rFonts w:ascii="仿宋" w:hAnsi="仿宋" w:eastAsia="仿宋"/>
          <w:color w:val="auto"/>
          <w:sz w:val="28"/>
          <w:szCs w:val="28"/>
        </w:rPr>
      </w:pPr>
      <w:r>
        <w:rPr>
          <w:rFonts w:hint="eastAsia" w:ascii="仿宋" w:hAnsi="仿宋" w:eastAsia="仿宋"/>
          <w:color w:val="auto"/>
          <w:sz w:val="28"/>
          <w:szCs w:val="28"/>
        </w:rPr>
        <w:t>电 话：                         传 真：</w:t>
      </w:r>
    </w:p>
    <w:p w14:paraId="49868621">
      <w:pPr>
        <w:pStyle w:val="3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69519F28">
      <w:pPr>
        <w:pStyle w:val="38"/>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02CCA0CB">
      <w:pPr>
        <w:pStyle w:val="38"/>
        <w:spacing w:line="500" w:lineRule="exact"/>
        <w:rPr>
          <w:rFonts w:ascii="仿宋" w:hAnsi="仿宋" w:eastAsia="仿宋"/>
          <w:color w:val="auto"/>
          <w:sz w:val="28"/>
          <w:szCs w:val="28"/>
        </w:rPr>
      </w:pPr>
      <w:r>
        <w:rPr>
          <w:rFonts w:hint="eastAsia" w:ascii="仿宋" w:hAnsi="仿宋" w:eastAsia="仿宋"/>
          <w:color w:val="auto"/>
          <w:sz w:val="28"/>
          <w:szCs w:val="28"/>
        </w:rPr>
        <w:t>日 期：________年____月____日</w:t>
      </w:r>
    </w:p>
    <w:p w14:paraId="466DE825">
      <w:pPr>
        <w:spacing w:before="50" w:afterLines="50" w:line="500" w:lineRule="exact"/>
        <w:ind w:firstLine="480"/>
        <w:jc w:val="left"/>
        <w:rPr>
          <w:rFonts w:ascii="仿宋" w:hAnsi="仿宋" w:eastAsia="仿宋"/>
          <w:sz w:val="28"/>
          <w:szCs w:val="28"/>
        </w:rPr>
      </w:pPr>
      <w:r>
        <w:rPr>
          <w:rFonts w:ascii="仿宋" w:hAnsi="仿宋" w:eastAsia="仿宋"/>
          <w:bCs/>
          <w:sz w:val="28"/>
          <w:szCs w:val="28"/>
        </w:rPr>
        <w:br w:type="page"/>
      </w:r>
    </w:p>
    <w:p w14:paraId="77A6EF78">
      <w:pPr>
        <w:numPr>
          <w:ilvl w:val="0"/>
          <w:numId w:val="0"/>
        </w:numPr>
        <w:spacing w:before="50" w:afterLines="50" w:line="500" w:lineRule="exact"/>
        <w:ind w:firstLine="560" w:firstLineChars="200"/>
        <w:jc w:val="left"/>
        <w:rPr>
          <w:rFonts w:hint="eastAsia" w:ascii="仿宋" w:hAnsi="仿宋" w:eastAsia="仿宋"/>
          <w:sz w:val="28"/>
          <w:szCs w:val="28"/>
          <w:highlight w:val="none"/>
        </w:rPr>
      </w:pP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九</w:t>
      </w:r>
      <w:r>
        <w:rPr>
          <w:rFonts w:hint="eastAsia" w:ascii="仿宋" w:hAnsi="仿宋" w:eastAsia="仿宋"/>
          <w:sz w:val="28"/>
          <w:szCs w:val="28"/>
          <w:highlight w:val="none"/>
          <w:lang w:eastAsia="zh-CN"/>
        </w:rPr>
        <w:t>）</w:t>
      </w:r>
      <w:r>
        <w:rPr>
          <w:rFonts w:hint="eastAsia" w:ascii="仿宋" w:hAnsi="仿宋" w:eastAsia="仿宋"/>
          <w:sz w:val="28"/>
          <w:szCs w:val="28"/>
          <w:highlight w:val="none"/>
        </w:rPr>
        <w:t>其他资格证明材料</w:t>
      </w:r>
    </w:p>
    <w:p w14:paraId="76E93F79">
      <w:pPr>
        <w:spacing w:line="500" w:lineRule="exact"/>
        <w:ind w:firstLine="560" w:firstLineChars="200"/>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响应供应商自2022年1月1日（时间以</w:t>
      </w:r>
      <w:r>
        <w:rPr>
          <w:rFonts w:hint="eastAsia" w:ascii="仿宋" w:hAnsi="仿宋" w:eastAsia="仿宋" w:cs="Times New Roman"/>
          <w:sz w:val="28"/>
          <w:szCs w:val="28"/>
          <w:highlight w:val="none"/>
          <w:lang w:val="en-US" w:eastAsia="zh-CN"/>
        </w:rPr>
        <w:t>结算发票开具</w:t>
      </w:r>
      <w:r>
        <w:rPr>
          <w:rFonts w:hint="eastAsia" w:ascii="仿宋" w:hAnsi="仿宋" w:eastAsia="仿宋" w:cs="Times New Roman"/>
          <w:sz w:val="28"/>
          <w:szCs w:val="28"/>
          <w:highlight w:val="none"/>
        </w:rPr>
        <w:t>日期为准）以来，有与本次所</w:t>
      </w:r>
      <w:r>
        <w:rPr>
          <w:rFonts w:hint="eastAsia" w:ascii="仿宋" w:hAnsi="仿宋" w:eastAsia="仿宋" w:cs="Times New Roman"/>
          <w:sz w:val="28"/>
          <w:szCs w:val="28"/>
          <w:highlight w:val="none"/>
          <w:lang w:val="en-US" w:eastAsia="zh-CN"/>
        </w:rPr>
        <w:t>响应品牌</w:t>
      </w:r>
      <w:r>
        <w:rPr>
          <w:rFonts w:hint="eastAsia" w:ascii="仿宋" w:hAnsi="仿宋" w:eastAsia="仿宋" w:cs="Times New Roman"/>
          <w:sz w:val="28"/>
          <w:szCs w:val="28"/>
          <w:highlight w:val="none"/>
        </w:rPr>
        <w:t>规格型号相同产品的销售业绩（须具备本次采购设备中的3种</w:t>
      </w:r>
      <w:r>
        <w:rPr>
          <w:rFonts w:hint="eastAsia" w:ascii="仿宋" w:hAnsi="仿宋" w:eastAsia="仿宋" w:cs="Times New Roman"/>
          <w:sz w:val="28"/>
          <w:szCs w:val="28"/>
          <w:highlight w:val="none"/>
          <w:lang w:val="en-US" w:eastAsia="zh-CN"/>
        </w:rPr>
        <w:t>设备</w:t>
      </w:r>
      <w:r>
        <w:rPr>
          <w:rFonts w:hint="eastAsia" w:ascii="仿宋" w:hAnsi="仿宋" w:eastAsia="仿宋" w:cs="Times New Roman"/>
          <w:sz w:val="28"/>
          <w:szCs w:val="28"/>
          <w:highlight w:val="none"/>
        </w:rPr>
        <w:t>，其中一种</w:t>
      </w:r>
      <w:r>
        <w:rPr>
          <w:rFonts w:hint="eastAsia" w:ascii="仿宋" w:hAnsi="仿宋" w:eastAsia="仿宋" w:cs="Times New Roman"/>
          <w:sz w:val="28"/>
          <w:szCs w:val="28"/>
          <w:highlight w:val="none"/>
          <w:lang w:val="en-US" w:eastAsia="zh-CN"/>
        </w:rPr>
        <w:t>设备必</w:t>
      </w:r>
      <w:r>
        <w:rPr>
          <w:rFonts w:hint="eastAsia" w:ascii="仿宋" w:hAnsi="仿宋" w:eastAsia="仿宋" w:cs="Times New Roman"/>
          <w:sz w:val="28"/>
          <w:szCs w:val="28"/>
          <w:highlight w:val="none"/>
        </w:rPr>
        <w:t>须为轮式拖拉机），须提供结算发票</w:t>
      </w:r>
      <w:r>
        <w:rPr>
          <w:rFonts w:hint="eastAsia" w:ascii="仿宋" w:hAnsi="仿宋" w:eastAsia="仿宋" w:cs="Times New Roman"/>
          <w:sz w:val="28"/>
          <w:szCs w:val="28"/>
          <w:highlight w:val="none"/>
          <w:lang w:val="en-US" w:eastAsia="zh-CN"/>
        </w:rPr>
        <w:t>原件</w:t>
      </w:r>
      <w:r>
        <w:rPr>
          <w:rFonts w:hint="eastAsia" w:ascii="仿宋" w:hAnsi="仿宋" w:eastAsia="仿宋" w:cs="Times New Roman"/>
          <w:sz w:val="28"/>
          <w:szCs w:val="28"/>
          <w:highlight w:val="none"/>
        </w:rPr>
        <w:t>扫描件。</w:t>
      </w:r>
    </w:p>
    <w:p w14:paraId="4EDDF1C9">
      <w:pPr>
        <w:spacing w:line="500" w:lineRule="exact"/>
        <w:ind w:firstLine="560" w:firstLineChars="200"/>
        <w:jc w:val="lef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2.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p>
    <w:p w14:paraId="2CE9C938">
      <w:pPr>
        <w:spacing w:line="500" w:lineRule="exact"/>
        <w:ind w:firstLine="562" w:firstLineChars="200"/>
        <w:jc w:val="left"/>
        <w:rPr>
          <w:rFonts w:hint="eastAsia" w:ascii="仿宋" w:hAnsi="仿宋" w:eastAsia="仿宋" w:cs="Times New Roman"/>
          <w:b/>
          <w:bCs/>
          <w:sz w:val="28"/>
          <w:szCs w:val="28"/>
          <w:lang w:val="en-US" w:eastAsia="zh-CN"/>
        </w:rPr>
      </w:pPr>
    </w:p>
    <w:p w14:paraId="4DD63DBF">
      <w:pPr>
        <w:numPr>
          <w:ilvl w:val="0"/>
          <w:numId w:val="0"/>
        </w:numPr>
        <w:spacing w:before="50" w:afterLines="50" w:line="500" w:lineRule="exact"/>
        <w:jc w:val="left"/>
        <w:rPr>
          <w:rFonts w:hint="eastAsia" w:ascii="仿宋" w:hAnsi="仿宋" w:eastAsia="仿宋"/>
          <w:sz w:val="28"/>
          <w:szCs w:val="28"/>
          <w:highlight w:val="lightGray"/>
        </w:rPr>
      </w:pPr>
    </w:p>
    <w:p w14:paraId="305A16FA">
      <w:pPr>
        <w:spacing w:line="500" w:lineRule="exact"/>
        <w:ind w:firstLine="562" w:firstLineChars="200"/>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注意：以上资格证明文件中要求加盖公章的，必须加盖公章；如供应商组成联合体参加谈判，则联合体各方均须加盖公章，否则视为无效谈判响应文件。</w:t>
      </w:r>
    </w:p>
    <w:p w14:paraId="10262D92">
      <w:pPr>
        <w:spacing w:line="500" w:lineRule="exact"/>
        <w:ind w:firstLine="560" w:firstLineChars="200"/>
        <w:rPr>
          <w:rFonts w:ascii="仿宋" w:hAnsi="仿宋" w:eastAsia="仿宋"/>
          <w:sz w:val="28"/>
          <w:szCs w:val="28"/>
        </w:rPr>
      </w:pPr>
    </w:p>
    <w:p w14:paraId="3BB586B3">
      <w:pPr>
        <w:spacing w:line="500" w:lineRule="exact"/>
        <w:ind w:firstLine="560" w:firstLineChars="200"/>
        <w:rPr>
          <w:rFonts w:ascii="仿宋" w:hAnsi="仿宋" w:eastAsia="仿宋"/>
          <w:sz w:val="28"/>
          <w:szCs w:val="28"/>
        </w:rPr>
      </w:pPr>
    </w:p>
    <w:p w14:paraId="0249EB70">
      <w:pPr>
        <w:spacing w:line="500" w:lineRule="exact"/>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二、商务技术</w:t>
      </w:r>
      <w:r>
        <w:rPr>
          <w:rFonts w:hint="eastAsia" w:ascii="黑体" w:hAnsi="黑体" w:eastAsia="黑体"/>
          <w:bCs/>
          <w:sz w:val="28"/>
          <w:szCs w:val="28"/>
        </w:rPr>
        <w:t>文件</w:t>
      </w:r>
    </w:p>
    <w:p w14:paraId="74AE82B7">
      <w:pPr>
        <w:numPr>
          <w:ilvl w:val="0"/>
          <w:numId w:val="0"/>
        </w:numPr>
        <w:ind w:firstLine="560" w:firstLineChars="200"/>
        <w:rPr>
          <w:rFonts w:hint="eastAsia" w:ascii="仿宋" w:hAnsi="仿宋" w:eastAsia="仿宋"/>
          <w:bCs/>
          <w:sz w:val="28"/>
          <w:szCs w:val="28"/>
        </w:rPr>
      </w:pPr>
      <w:r>
        <w:rPr>
          <w:rFonts w:hint="eastAsia" w:ascii="仿宋" w:hAnsi="仿宋" w:eastAsia="仿宋"/>
          <w:bCs/>
          <w:sz w:val="28"/>
          <w:szCs w:val="28"/>
          <w:lang w:eastAsia="zh-CN"/>
        </w:rPr>
        <w:t>（</w:t>
      </w:r>
      <w:r>
        <w:rPr>
          <w:rFonts w:hint="eastAsia" w:ascii="仿宋" w:hAnsi="仿宋" w:eastAsia="仿宋"/>
          <w:bCs/>
          <w:sz w:val="28"/>
          <w:szCs w:val="28"/>
          <w:lang w:val="en-US" w:eastAsia="zh-CN"/>
        </w:rPr>
        <w:t>一</w:t>
      </w:r>
      <w:r>
        <w:rPr>
          <w:rFonts w:hint="eastAsia" w:ascii="仿宋" w:hAnsi="仿宋" w:eastAsia="仿宋"/>
          <w:bCs/>
          <w:sz w:val="28"/>
          <w:szCs w:val="28"/>
          <w:lang w:eastAsia="zh-CN"/>
        </w:rPr>
        <w:t>）</w:t>
      </w:r>
      <w:r>
        <w:rPr>
          <w:rFonts w:hint="eastAsia" w:ascii="仿宋" w:hAnsi="仿宋" w:eastAsia="仿宋"/>
          <w:bCs/>
          <w:sz w:val="28"/>
          <w:szCs w:val="28"/>
        </w:rPr>
        <w:t>符合技术要求的相关证明材料</w:t>
      </w:r>
    </w:p>
    <w:p w14:paraId="661F4DA1">
      <w:pPr>
        <w:ind w:firstLine="562" w:firstLineChars="200"/>
        <w:rPr>
          <w:rFonts w:hint="eastAsia" w:ascii="仿宋" w:hAnsi="仿宋" w:eastAsia="仿宋" w:cs="仿宋"/>
          <w:b w:val="0"/>
          <w:bCs w:val="0"/>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1.技术要求中参数为产品的基本技术要求，</w:t>
      </w:r>
      <w:r>
        <w:rPr>
          <w:rFonts w:hint="eastAsia" w:ascii="仿宋" w:hAnsi="仿宋" w:eastAsia="仿宋" w:cs="Times New Roman"/>
          <w:b/>
          <w:bCs/>
          <w:sz w:val="28"/>
          <w:szCs w:val="28"/>
          <w:highlight w:val="none"/>
          <w:lang w:val="en-US" w:eastAsia="zh-CN"/>
        </w:rPr>
        <w:t>不允许负偏离，响应供应商须在响应文件中提供轮式拖拉机1004、2004制造商官方网站发布的信息查询截图、完整的产品技术说明书或产品检验报告证明材料佐证产品技术性能参数，未按照要求提供证明材料或者存在负偏离的，按照无效响应处理。</w:t>
      </w:r>
    </w:p>
    <w:p w14:paraId="5AD6085B">
      <w:pPr>
        <w:ind w:firstLine="562" w:firstLineChars="200"/>
        <w:rPr>
          <w:rFonts w:hint="eastAsia" w:ascii="仿宋" w:hAnsi="仿宋" w:eastAsia="仿宋" w:cs="仿宋"/>
          <w:b/>
          <w:bCs/>
          <w:kern w:val="2"/>
          <w:sz w:val="28"/>
          <w:szCs w:val="28"/>
          <w:lang w:val="en-US" w:eastAsia="zh-CN" w:bidi="ar-SA"/>
        </w:rPr>
      </w:pPr>
      <w:bookmarkStart w:id="55" w:name="_GoBack"/>
      <w:r>
        <w:rPr>
          <w:rFonts w:hint="eastAsia" w:ascii="仿宋" w:hAnsi="仿宋" w:eastAsia="仿宋" w:cs="仿宋"/>
          <w:b/>
          <w:bCs/>
          <w:kern w:val="2"/>
          <w:sz w:val="28"/>
          <w:szCs w:val="28"/>
          <w:lang w:val="en-US" w:eastAsia="zh-CN" w:bidi="ar-SA"/>
        </w:rPr>
        <w:t>2.响应供应商的响应文件中应选择推荐品牌（如有），若响应供应商认为其他品牌的产品在质量、性能、技术指标等方面相当于或优于采购人提出的推荐品牌，可以选择其他品牌，并提供相应的证明材料。未提供证明材料的，视为无效响应。</w:t>
      </w:r>
    </w:p>
    <w:p w14:paraId="69917A4B">
      <w:pPr>
        <w:ind w:firstLine="562" w:firstLineChars="200"/>
        <w:rPr>
          <w:rFonts w:hint="eastAsia" w:ascii="仿宋" w:hAnsi="仿宋" w:eastAsia="仿宋"/>
          <w:bCs/>
          <w:sz w:val="28"/>
          <w:szCs w:val="28"/>
        </w:rPr>
      </w:pPr>
      <w:r>
        <w:rPr>
          <w:rFonts w:hint="eastAsia" w:ascii="仿宋" w:hAnsi="仿宋" w:eastAsia="仿宋" w:cs="仿宋"/>
          <w:b/>
          <w:bCs/>
          <w:kern w:val="2"/>
          <w:sz w:val="28"/>
          <w:szCs w:val="28"/>
          <w:lang w:val="en-US" w:eastAsia="zh-CN" w:bidi="ar-SA"/>
        </w:rPr>
        <w:t>3.关于售后服务,响应供应商须根据本章第八项售后服务要求在响应文件中一并提交具体售后服务方案，包括能够在1小时内响应、24小时内提供维修服务、驻维修服务点的至少2名技术人员名单、提供备用机的服务。未提供售后服务方案或提供的售后服务方案不能满足1小时内响应、24小时内提供维修服务、驻维修服务点的技术人员不满足要求的、未提供备用机的服务的，视为无效响应。</w:t>
      </w:r>
      <w:bookmarkEnd w:id="55"/>
      <w:r>
        <w:rPr>
          <w:rFonts w:hint="eastAsia" w:ascii="仿宋" w:hAnsi="仿宋" w:eastAsia="仿宋"/>
          <w:bCs/>
          <w:sz w:val="28"/>
          <w:szCs w:val="28"/>
        </w:rPr>
        <w:br w:type="page"/>
      </w:r>
    </w:p>
    <w:p w14:paraId="7E7E1676">
      <w:pPr>
        <w:numPr>
          <w:ilvl w:val="0"/>
          <w:numId w:val="5"/>
        </w:numPr>
        <w:ind w:firstLine="560" w:firstLineChars="200"/>
        <w:rPr>
          <w:rFonts w:hint="eastAsia" w:ascii="仿宋" w:hAnsi="仿宋" w:eastAsia="仿宋"/>
          <w:bCs/>
          <w:sz w:val="28"/>
          <w:szCs w:val="28"/>
          <w:highlight w:val="none"/>
        </w:rPr>
      </w:pPr>
      <w:r>
        <w:rPr>
          <w:rFonts w:hint="eastAsia" w:ascii="仿宋" w:hAnsi="仿宋" w:eastAsia="仿宋"/>
          <w:bCs/>
          <w:sz w:val="28"/>
          <w:szCs w:val="28"/>
          <w:highlight w:val="none"/>
        </w:rPr>
        <w:t>技术部分正负偏离表</w:t>
      </w:r>
    </w:p>
    <w:p w14:paraId="3A79C812">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技术部分正负偏离表</w:t>
      </w:r>
    </w:p>
    <w:p w14:paraId="6E3840FF">
      <w:pPr>
        <w:jc w:val="both"/>
        <w:rPr>
          <w:rFonts w:hint="eastAsia" w:ascii="仿宋" w:hAnsi="仿宋" w:eastAsia="仿宋"/>
          <w:sz w:val="28"/>
          <w:szCs w:val="28"/>
        </w:rPr>
      </w:pPr>
      <w:r>
        <w:rPr>
          <w:rFonts w:hint="eastAsia" w:ascii="仿宋" w:hAnsi="仿宋" w:eastAsia="仿宋"/>
          <w:sz w:val="28"/>
          <w:szCs w:val="28"/>
        </w:rPr>
        <w:t>供应商全称（加盖公章）：</w:t>
      </w:r>
    </w:p>
    <w:p w14:paraId="0AEF56BE">
      <w:pPr>
        <w:jc w:val="left"/>
        <w:rPr>
          <w:rFonts w:hint="eastAsia" w:ascii="仿宋" w:hAnsi="仿宋" w:eastAsia="仿宋"/>
          <w:color w:val="000000"/>
          <w:sz w:val="28"/>
          <w:szCs w:val="28"/>
          <w:lang w:eastAsia="zh-CN"/>
        </w:rPr>
      </w:pPr>
      <w:r>
        <w:rPr>
          <w:rFonts w:hint="eastAsia" w:ascii="仿宋" w:hAnsi="仿宋" w:eastAsia="仿宋"/>
          <w:sz w:val="28"/>
          <w:szCs w:val="28"/>
        </w:rPr>
        <w:t>1.</w:t>
      </w:r>
      <w:r>
        <w:rPr>
          <w:rFonts w:hint="eastAsia" w:ascii="仿宋" w:hAnsi="仿宋" w:eastAsia="仿宋"/>
          <w:sz w:val="28"/>
          <w:szCs w:val="28"/>
          <w:lang w:val="en-US" w:eastAsia="zh-CN"/>
        </w:rPr>
        <w:t>轮式</w:t>
      </w:r>
      <w:r>
        <w:rPr>
          <w:rFonts w:hint="eastAsia" w:ascii="仿宋" w:hAnsi="仿宋" w:eastAsia="仿宋"/>
          <w:sz w:val="28"/>
          <w:szCs w:val="28"/>
        </w:rPr>
        <w:t>拖拉机1004</w:t>
      </w:r>
      <w:r>
        <w:rPr>
          <w:rFonts w:hint="eastAsia" w:ascii="仿宋" w:hAnsi="仿宋" w:eastAsia="仿宋"/>
          <w:sz w:val="28"/>
          <w:szCs w:val="28"/>
          <w:lang w:eastAsia="zh-CN"/>
        </w:rPr>
        <w:t>（</w:t>
      </w:r>
      <w:r>
        <w:rPr>
          <w:rFonts w:hint="eastAsia" w:ascii="仿宋" w:hAnsi="仿宋" w:eastAsia="仿宋"/>
          <w:sz w:val="28"/>
          <w:szCs w:val="28"/>
          <w:lang w:val="en-US" w:eastAsia="zh-CN"/>
        </w:rPr>
        <w:t>含辅助驾驶</w:t>
      </w:r>
      <w:r>
        <w:rPr>
          <w:rFonts w:hint="eastAsia" w:ascii="仿宋" w:hAnsi="仿宋" w:eastAsia="仿宋"/>
          <w:sz w:val="28"/>
          <w:szCs w:val="28"/>
          <w:lang w:eastAsia="zh-CN"/>
        </w:rPr>
        <w:t>）</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637"/>
        <w:gridCol w:w="1857"/>
        <w:gridCol w:w="1059"/>
        <w:gridCol w:w="957"/>
      </w:tblGrid>
      <w:tr w14:paraId="1020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6235B4F">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677FC3F7">
            <w:pPr>
              <w:jc w:val="center"/>
              <w:rPr>
                <w:rFonts w:ascii="仿宋" w:hAnsi="仿宋" w:eastAsia="仿宋"/>
                <w:color w:val="000000"/>
                <w:sz w:val="24"/>
              </w:rPr>
            </w:pPr>
            <w:r>
              <w:rPr>
                <w:rFonts w:hint="eastAsia" w:ascii="仿宋" w:hAnsi="仿宋" w:eastAsia="仿宋"/>
                <w:color w:val="000000"/>
                <w:sz w:val="24"/>
              </w:rPr>
              <w:t>技术指标名称</w:t>
            </w:r>
          </w:p>
        </w:tc>
        <w:tc>
          <w:tcPr>
            <w:tcW w:w="2637" w:type="dxa"/>
            <w:tcBorders>
              <w:top w:val="single" w:color="auto" w:sz="4" w:space="0"/>
              <w:left w:val="single" w:color="auto" w:sz="4" w:space="0"/>
              <w:bottom w:val="single" w:color="auto" w:sz="4" w:space="0"/>
              <w:right w:val="single" w:color="auto" w:sz="4" w:space="0"/>
            </w:tcBorders>
            <w:vAlign w:val="center"/>
          </w:tcPr>
          <w:p w14:paraId="114DC81D">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1857" w:type="dxa"/>
            <w:tcBorders>
              <w:top w:val="single" w:color="auto" w:sz="4" w:space="0"/>
              <w:left w:val="single" w:color="auto" w:sz="4" w:space="0"/>
              <w:bottom w:val="single" w:color="auto" w:sz="4" w:space="0"/>
              <w:right w:val="single" w:color="auto" w:sz="4" w:space="0"/>
            </w:tcBorders>
            <w:vAlign w:val="center"/>
          </w:tcPr>
          <w:p w14:paraId="648BC09A">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7CF41FD5">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7389D941">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响应品牌型号</w:t>
            </w:r>
          </w:p>
        </w:tc>
      </w:tr>
      <w:tr w14:paraId="6D2A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476D8A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vAlign w:val="center"/>
          </w:tcPr>
          <w:p w14:paraId="5619C06F">
            <w:pPr>
              <w:jc w:val="center"/>
              <w:rPr>
                <w:rFonts w:hint="eastAsia" w:ascii="仿宋" w:hAnsi="仿宋" w:eastAsia="仿宋"/>
                <w:color w:val="000000"/>
                <w:sz w:val="24"/>
              </w:rPr>
            </w:pPr>
            <w:r>
              <w:rPr>
                <w:rFonts w:hint="default" w:ascii="仿宋" w:hAnsi="仿宋" w:eastAsia="仿宋"/>
                <w:color w:val="000000"/>
                <w:sz w:val="24"/>
                <w:lang w:val="en-US" w:eastAsia="zh-CN"/>
              </w:rPr>
              <w:t>驾驶室要求</w:t>
            </w:r>
          </w:p>
        </w:tc>
        <w:tc>
          <w:tcPr>
            <w:tcW w:w="2637" w:type="dxa"/>
            <w:tcBorders>
              <w:top w:val="single" w:color="auto" w:sz="4" w:space="0"/>
              <w:left w:val="single" w:color="auto" w:sz="4" w:space="0"/>
              <w:bottom w:val="single" w:color="auto" w:sz="4" w:space="0"/>
              <w:right w:val="single" w:color="auto" w:sz="4" w:space="0"/>
            </w:tcBorders>
            <w:vAlign w:val="center"/>
          </w:tcPr>
          <w:p w14:paraId="51E369C6">
            <w:pPr>
              <w:jc w:val="center"/>
              <w:rPr>
                <w:rFonts w:hint="eastAsia" w:ascii="仿宋" w:hAnsi="仿宋" w:eastAsia="仿宋"/>
                <w:color w:val="000000"/>
                <w:sz w:val="24"/>
              </w:rPr>
            </w:pPr>
            <w:r>
              <w:rPr>
                <w:rFonts w:hint="default" w:ascii="仿宋" w:hAnsi="仿宋" w:eastAsia="仿宋"/>
                <w:color w:val="000000"/>
                <w:sz w:val="24"/>
                <w:lang w:val="en-US" w:eastAsia="zh-CN"/>
              </w:rPr>
              <w:t>空调驾驶室；</w:t>
            </w:r>
          </w:p>
        </w:tc>
        <w:tc>
          <w:tcPr>
            <w:tcW w:w="1857" w:type="dxa"/>
            <w:tcBorders>
              <w:top w:val="single" w:color="auto" w:sz="4" w:space="0"/>
              <w:left w:val="single" w:color="auto" w:sz="4" w:space="0"/>
              <w:bottom w:val="single" w:color="auto" w:sz="4" w:space="0"/>
              <w:right w:val="single" w:color="auto" w:sz="4" w:space="0"/>
            </w:tcBorders>
          </w:tcPr>
          <w:p w14:paraId="6015E2D2">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9E79A9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42F0BD9">
            <w:pPr>
              <w:jc w:val="center"/>
              <w:rPr>
                <w:rFonts w:ascii="仿宋" w:hAnsi="仿宋" w:eastAsia="仿宋"/>
                <w:color w:val="000000"/>
                <w:sz w:val="24"/>
              </w:rPr>
            </w:pPr>
          </w:p>
        </w:tc>
      </w:tr>
      <w:tr w14:paraId="65C8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2CAF1D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vAlign w:val="center"/>
          </w:tcPr>
          <w:p w14:paraId="7FAC974F">
            <w:pPr>
              <w:jc w:val="center"/>
              <w:rPr>
                <w:rFonts w:hint="eastAsia" w:ascii="仿宋" w:hAnsi="仿宋" w:eastAsia="仿宋"/>
                <w:color w:val="000000"/>
                <w:sz w:val="24"/>
              </w:rPr>
            </w:pPr>
            <w:r>
              <w:rPr>
                <w:rFonts w:hint="default" w:ascii="仿宋" w:hAnsi="仿宋" w:eastAsia="仿宋"/>
                <w:color w:val="000000"/>
                <w:sz w:val="24"/>
                <w:lang w:val="en-US" w:eastAsia="zh-CN"/>
              </w:rPr>
              <w:t>发动机</w:t>
            </w:r>
          </w:p>
        </w:tc>
        <w:tc>
          <w:tcPr>
            <w:tcW w:w="2637" w:type="dxa"/>
            <w:tcBorders>
              <w:top w:val="single" w:color="auto" w:sz="4" w:space="0"/>
              <w:left w:val="single" w:color="auto" w:sz="4" w:space="0"/>
              <w:bottom w:val="single" w:color="auto" w:sz="4" w:space="0"/>
              <w:right w:val="single" w:color="auto" w:sz="4" w:space="0"/>
            </w:tcBorders>
            <w:vAlign w:val="center"/>
          </w:tcPr>
          <w:p w14:paraId="65608BD9">
            <w:pPr>
              <w:jc w:val="center"/>
              <w:rPr>
                <w:rFonts w:hint="eastAsia" w:ascii="仿宋" w:hAnsi="仿宋" w:eastAsia="仿宋"/>
                <w:color w:val="000000"/>
                <w:sz w:val="24"/>
              </w:rPr>
            </w:pPr>
            <w:r>
              <w:rPr>
                <w:rFonts w:hint="default" w:ascii="仿宋" w:hAnsi="仿宋" w:eastAsia="仿宋"/>
                <w:color w:val="000000"/>
                <w:sz w:val="24"/>
                <w:lang w:val="en-US" w:eastAsia="zh-CN"/>
              </w:rPr>
              <w:t>涡轮增压发动机</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3BC2D42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C54F24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9655608">
            <w:pPr>
              <w:jc w:val="center"/>
              <w:rPr>
                <w:rFonts w:ascii="仿宋" w:hAnsi="仿宋" w:eastAsia="仿宋"/>
                <w:color w:val="000000"/>
                <w:sz w:val="24"/>
              </w:rPr>
            </w:pPr>
          </w:p>
        </w:tc>
      </w:tr>
      <w:tr w14:paraId="69FD5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E72BB8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vAlign w:val="center"/>
          </w:tcPr>
          <w:p w14:paraId="696605E5">
            <w:pPr>
              <w:jc w:val="center"/>
              <w:rPr>
                <w:rFonts w:hint="eastAsia" w:ascii="仿宋" w:hAnsi="仿宋" w:eastAsia="仿宋"/>
                <w:color w:val="000000"/>
                <w:sz w:val="24"/>
              </w:rPr>
            </w:pPr>
            <w:r>
              <w:rPr>
                <w:rFonts w:hint="default" w:ascii="仿宋" w:hAnsi="仿宋" w:eastAsia="仿宋"/>
                <w:color w:val="000000"/>
                <w:sz w:val="24"/>
                <w:lang w:val="en-US" w:eastAsia="zh-CN"/>
              </w:rPr>
              <w:t>功率</w:t>
            </w:r>
          </w:p>
        </w:tc>
        <w:tc>
          <w:tcPr>
            <w:tcW w:w="2637" w:type="dxa"/>
            <w:tcBorders>
              <w:top w:val="single" w:color="auto" w:sz="4" w:space="0"/>
              <w:left w:val="single" w:color="auto" w:sz="4" w:space="0"/>
              <w:bottom w:val="single" w:color="auto" w:sz="4" w:space="0"/>
              <w:right w:val="single" w:color="auto" w:sz="4" w:space="0"/>
            </w:tcBorders>
            <w:vAlign w:val="center"/>
          </w:tcPr>
          <w:p w14:paraId="15493EE7">
            <w:pPr>
              <w:jc w:val="center"/>
              <w:rPr>
                <w:rFonts w:hint="eastAsia" w:ascii="仿宋" w:hAnsi="仿宋" w:eastAsia="仿宋"/>
                <w:color w:val="000000"/>
                <w:sz w:val="24"/>
              </w:rPr>
            </w:pPr>
            <w:r>
              <w:rPr>
                <w:rFonts w:hint="default" w:ascii="仿宋" w:hAnsi="仿宋" w:eastAsia="仿宋"/>
                <w:color w:val="000000"/>
                <w:sz w:val="24"/>
                <w:lang w:val="en-US" w:eastAsia="zh-CN"/>
              </w:rPr>
              <w:t>≥73.5KW</w:t>
            </w:r>
            <w:r>
              <w:rPr>
                <w:rFonts w:hint="eastAsia" w:ascii="仿宋" w:hAnsi="仿宋" w:eastAsia="仿宋"/>
                <w:color w:val="000000"/>
                <w:sz w:val="24"/>
                <w:lang w:val="en-US" w:eastAsia="zh-CN"/>
              </w:rPr>
              <w:t>（或100HS）；</w:t>
            </w:r>
          </w:p>
        </w:tc>
        <w:tc>
          <w:tcPr>
            <w:tcW w:w="1857" w:type="dxa"/>
            <w:tcBorders>
              <w:top w:val="single" w:color="auto" w:sz="4" w:space="0"/>
              <w:left w:val="single" w:color="auto" w:sz="4" w:space="0"/>
              <w:bottom w:val="single" w:color="auto" w:sz="4" w:space="0"/>
              <w:right w:val="single" w:color="auto" w:sz="4" w:space="0"/>
            </w:tcBorders>
          </w:tcPr>
          <w:p w14:paraId="3F8A6B2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45596F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7C980EF">
            <w:pPr>
              <w:jc w:val="center"/>
              <w:rPr>
                <w:rFonts w:ascii="仿宋" w:hAnsi="仿宋" w:eastAsia="仿宋"/>
                <w:color w:val="000000"/>
                <w:sz w:val="24"/>
              </w:rPr>
            </w:pPr>
          </w:p>
        </w:tc>
      </w:tr>
      <w:tr w14:paraId="7491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7B3164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vAlign w:val="center"/>
          </w:tcPr>
          <w:p w14:paraId="37078C78">
            <w:pPr>
              <w:jc w:val="center"/>
              <w:rPr>
                <w:rFonts w:hint="eastAsia" w:ascii="仿宋" w:hAnsi="仿宋" w:eastAsia="仿宋"/>
                <w:color w:val="000000"/>
                <w:sz w:val="24"/>
              </w:rPr>
            </w:pPr>
            <w:r>
              <w:rPr>
                <w:rFonts w:hint="default" w:ascii="仿宋" w:hAnsi="仿宋" w:eastAsia="仿宋"/>
                <w:color w:val="000000"/>
                <w:sz w:val="24"/>
                <w:lang w:val="en-US" w:eastAsia="zh-CN"/>
              </w:rPr>
              <w:t>液压输出</w:t>
            </w:r>
          </w:p>
        </w:tc>
        <w:tc>
          <w:tcPr>
            <w:tcW w:w="2637" w:type="dxa"/>
            <w:tcBorders>
              <w:top w:val="single" w:color="auto" w:sz="4" w:space="0"/>
              <w:left w:val="single" w:color="auto" w:sz="4" w:space="0"/>
              <w:bottom w:val="single" w:color="auto" w:sz="4" w:space="0"/>
              <w:right w:val="single" w:color="auto" w:sz="4" w:space="0"/>
            </w:tcBorders>
            <w:vAlign w:val="center"/>
          </w:tcPr>
          <w:p w14:paraId="19557A82">
            <w:pPr>
              <w:jc w:val="center"/>
              <w:rPr>
                <w:rFonts w:hint="eastAsia" w:ascii="仿宋" w:hAnsi="仿宋" w:eastAsia="仿宋"/>
                <w:color w:val="000000"/>
                <w:sz w:val="24"/>
              </w:rPr>
            </w:pPr>
            <w:r>
              <w:rPr>
                <w:rFonts w:hint="default" w:ascii="仿宋" w:hAnsi="仿宋" w:eastAsia="仿宋"/>
                <w:color w:val="000000"/>
                <w:sz w:val="24"/>
                <w:lang w:val="en-US" w:eastAsia="zh-CN"/>
              </w:rPr>
              <w:t>≥两组</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16E7FC62">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A83B9F6">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6B9908B">
            <w:pPr>
              <w:jc w:val="center"/>
              <w:rPr>
                <w:rFonts w:ascii="仿宋" w:hAnsi="仿宋" w:eastAsia="仿宋"/>
                <w:color w:val="000000"/>
                <w:sz w:val="24"/>
              </w:rPr>
            </w:pPr>
          </w:p>
        </w:tc>
      </w:tr>
      <w:tr w14:paraId="3259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26275B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vAlign w:val="center"/>
          </w:tcPr>
          <w:p w14:paraId="79DE3BAC">
            <w:pPr>
              <w:jc w:val="center"/>
              <w:rPr>
                <w:rFonts w:hint="eastAsia" w:ascii="仿宋" w:hAnsi="仿宋" w:eastAsia="仿宋"/>
                <w:color w:val="000000"/>
                <w:sz w:val="24"/>
              </w:rPr>
            </w:pPr>
            <w:r>
              <w:rPr>
                <w:rFonts w:hint="eastAsia" w:ascii="仿宋" w:hAnsi="仿宋" w:eastAsia="仿宋"/>
                <w:color w:val="000000"/>
                <w:sz w:val="24"/>
                <w:lang w:val="en-US" w:eastAsia="zh-CN"/>
              </w:rPr>
              <w:t>驱动方式</w:t>
            </w:r>
          </w:p>
        </w:tc>
        <w:tc>
          <w:tcPr>
            <w:tcW w:w="2637" w:type="dxa"/>
            <w:tcBorders>
              <w:top w:val="single" w:color="auto" w:sz="4" w:space="0"/>
              <w:left w:val="single" w:color="auto" w:sz="4" w:space="0"/>
              <w:bottom w:val="single" w:color="auto" w:sz="4" w:space="0"/>
              <w:right w:val="single" w:color="auto" w:sz="4" w:space="0"/>
            </w:tcBorders>
            <w:vAlign w:val="center"/>
          </w:tcPr>
          <w:p w14:paraId="6C1D99A4">
            <w:pPr>
              <w:jc w:val="center"/>
              <w:rPr>
                <w:rFonts w:hint="eastAsia" w:ascii="仿宋" w:hAnsi="仿宋" w:eastAsia="仿宋"/>
                <w:color w:val="000000"/>
                <w:sz w:val="24"/>
              </w:rPr>
            </w:pPr>
            <w:r>
              <w:rPr>
                <w:rFonts w:hint="eastAsia" w:ascii="仿宋" w:hAnsi="仿宋" w:eastAsia="仿宋"/>
                <w:color w:val="000000"/>
                <w:sz w:val="24"/>
                <w:lang w:val="en-US" w:eastAsia="zh-CN"/>
              </w:rPr>
              <w:t>四轮驱动；</w:t>
            </w:r>
          </w:p>
        </w:tc>
        <w:tc>
          <w:tcPr>
            <w:tcW w:w="1857" w:type="dxa"/>
            <w:tcBorders>
              <w:top w:val="single" w:color="auto" w:sz="4" w:space="0"/>
              <w:left w:val="single" w:color="auto" w:sz="4" w:space="0"/>
              <w:bottom w:val="single" w:color="auto" w:sz="4" w:space="0"/>
              <w:right w:val="single" w:color="auto" w:sz="4" w:space="0"/>
            </w:tcBorders>
          </w:tcPr>
          <w:p w14:paraId="53C52F2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0552C4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07AA48A">
            <w:pPr>
              <w:jc w:val="center"/>
              <w:rPr>
                <w:rFonts w:ascii="仿宋" w:hAnsi="仿宋" w:eastAsia="仿宋"/>
                <w:color w:val="000000"/>
                <w:sz w:val="24"/>
              </w:rPr>
            </w:pPr>
          </w:p>
        </w:tc>
      </w:tr>
      <w:tr w14:paraId="7A0B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F72A12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vAlign w:val="center"/>
          </w:tcPr>
          <w:p w14:paraId="6DFE56F1">
            <w:pPr>
              <w:jc w:val="center"/>
              <w:rPr>
                <w:rFonts w:hint="eastAsia" w:ascii="仿宋" w:hAnsi="仿宋" w:eastAsia="仿宋"/>
                <w:color w:val="000000"/>
                <w:sz w:val="24"/>
              </w:rPr>
            </w:pPr>
            <w:r>
              <w:rPr>
                <w:rFonts w:hint="default" w:ascii="仿宋" w:hAnsi="仿宋" w:eastAsia="仿宋"/>
                <w:color w:val="000000"/>
                <w:sz w:val="24"/>
                <w:lang w:val="en-US" w:eastAsia="zh-CN"/>
              </w:rPr>
              <w:t>动力输出</w:t>
            </w:r>
          </w:p>
        </w:tc>
        <w:tc>
          <w:tcPr>
            <w:tcW w:w="2637" w:type="dxa"/>
            <w:tcBorders>
              <w:top w:val="single" w:color="auto" w:sz="4" w:space="0"/>
              <w:left w:val="single" w:color="auto" w:sz="4" w:space="0"/>
              <w:bottom w:val="single" w:color="auto" w:sz="4" w:space="0"/>
              <w:right w:val="single" w:color="auto" w:sz="4" w:space="0"/>
            </w:tcBorders>
            <w:vAlign w:val="center"/>
          </w:tcPr>
          <w:p w14:paraId="6E9A4B98">
            <w:pPr>
              <w:jc w:val="center"/>
              <w:rPr>
                <w:rFonts w:hint="eastAsia" w:ascii="仿宋" w:hAnsi="仿宋" w:eastAsia="仿宋"/>
                <w:color w:val="000000"/>
                <w:sz w:val="24"/>
              </w:rPr>
            </w:pPr>
            <w:r>
              <w:rPr>
                <w:rFonts w:hint="default" w:ascii="仿宋" w:hAnsi="仿宋" w:eastAsia="仿宋"/>
                <w:color w:val="000000"/>
                <w:sz w:val="24"/>
                <w:lang w:val="en-US" w:eastAsia="zh-CN"/>
              </w:rPr>
              <w:t>≥540/7</w:t>
            </w:r>
            <w:r>
              <w:rPr>
                <w:rFonts w:hint="eastAsia" w:ascii="仿宋" w:hAnsi="仿宋" w:eastAsia="仿宋"/>
                <w:color w:val="000000"/>
                <w:sz w:val="24"/>
                <w:lang w:val="en-US" w:eastAsia="zh-CN"/>
              </w:rPr>
              <w:t>6</w:t>
            </w:r>
            <w:r>
              <w:rPr>
                <w:rFonts w:hint="default" w:ascii="仿宋" w:hAnsi="仿宋" w:eastAsia="仿宋"/>
                <w:color w:val="000000"/>
                <w:sz w:val="24"/>
                <w:lang w:val="en-US" w:eastAsia="zh-CN"/>
              </w:rPr>
              <w:t>0r/min；</w:t>
            </w:r>
          </w:p>
        </w:tc>
        <w:tc>
          <w:tcPr>
            <w:tcW w:w="1857" w:type="dxa"/>
            <w:tcBorders>
              <w:top w:val="single" w:color="auto" w:sz="4" w:space="0"/>
              <w:left w:val="single" w:color="auto" w:sz="4" w:space="0"/>
              <w:bottom w:val="single" w:color="auto" w:sz="4" w:space="0"/>
              <w:right w:val="single" w:color="auto" w:sz="4" w:space="0"/>
            </w:tcBorders>
          </w:tcPr>
          <w:p w14:paraId="70AA707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09B157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90829F0">
            <w:pPr>
              <w:jc w:val="center"/>
              <w:rPr>
                <w:rFonts w:ascii="仿宋" w:hAnsi="仿宋" w:eastAsia="仿宋"/>
                <w:color w:val="000000"/>
                <w:sz w:val="24"/>
              </w:rPr>
            </w:pPr>
          </w:p>
        </w:tc>
      </w:tr>
      <w:tr w14:paraId="4B45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F6E30B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vAlign w:val="center"/>
          </w:tcPr>
          <w:p w14:paraId="2F9F0945">
            <w:pPr>
              <w:jc w:val="center"/>
              <w:rPr>
                <w:rFonts w:hint="eastAsia" w:ascii="仿宋" w:hAnsi="仿宋" w:eastAsia="仿宋"/>
                <w:color w:val="000000"/>
                <w:sz w:val="24"/>
              </w:rPr>
            </w:pPr>
            <w:r>
              <w:rPr>
                <w:rFonts w:hint="default" w:ascii="仿宋" w:hAnsi="仿宋" w:eastAsia="仿宋"/>
                <w:color w:val="000000"/>
                <w:sz w:val="24"/>
                <w:lang w:val="en-US" w:eastAsia="zh-CN"/>
              </w:rPr>
              <w:t>转向操纵方式</w:t>
            </w:r>
          </w:p>
        </w:tc>
        <w:tc>
          <w:tcPr>
            <w:tcW w:w="2637" w:type="dxa"/>
            <w:tcBorders>
              <w:top w:val="single" w:color="auto" w:sz="4" w:space="0"/>
              <w:left w:val="single" w:color="auto" w:sz="4" w:space="0"/>
              <w:bottom w:val="single" w:color="auto" w:sz="4" w:space="0"/>
              <w:right w:val="single" w:color="auto" w:sz="4" w:space="0"/>
            </w:tcBorders>
            <w:vAlign w:val="center"/>
          </w:tcPr>
          <w:p w14:paraId="2D8BB489">
            <w:pPr>
              <w:jc w:val="center"/>
              <w:rPr>
                <w:rFonts w:hint="eastAsia" w:ascii="仿宋" w:hAnsi="仿宋" w:eastAsia="仿宋"/>
                <w:color w:val="000000"/>
                <w:sz w:val="24"/>
              </w:rPr>
            </w:pPr>
            <w:r>
              <w:rPr>
                <w:rFonts w:hint="default" w:ascii="仿宋" w:hAnsi="仿宋" w:eastAsia="仿宋"/>
                <w:color w:val="000000"/>
                <w:sz w:val="24"/>
                <w:lang w:val="en-US" w:eastAsia="zh-CN"/>
              </w:rPr>
              <w:t>方向盘式，可调方向盘；</w:t>
            </w:r>
          </w:p>
        </w:tc>
        <w:tc>
          <w:tcPr>
            <w:tcW w:w="1857" w:type="dxa"/>
            <w:tcBorders>
              <w:top w:val="single" w:color="auto" w:sz="4" w:space="0"/>
              <w:left w:val="single" w:color="auto" w:sz="4" w:space="0"/>
              <w:bottom w:val="single" w:color="auto" w:sz="4" w:space="0"/>
              <w:right w:val="single" w:color="auto" w:sz="4" w:space="0"/>
            </w:tcBorders>
          </w:tcPr>
          <w:p w14:paraId="7AF21B1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E236668">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04A3740">
            <w:pPr>
              <w:jc w:val="center"/>
              <w:rPr>
                <w:rFonts w:ascii="仿宋" w:hAnsi="仿宋" w:eastAsia="仿宋"/>
                <w:color w:val="000000"/>
                <w:sz w:val="24"/>
              </w:rPr>
            </w:pPr>
          </w:p>
        </w:tc>
      </w:tr>
      <w:tr w14:paraId="2905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3662170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8</w:t>
            </w:r>
          </w:p>
        </w:tc>
        <w:tc>
          <w:tcPr>
            <w:tcW w:w="2247" w:type="dxa"/>
            <w:tcBorders>
              <w:top w:val="single" w:color="auto" w:sz="4" w:space="0"/>
              <w:left w:val="single" w:color="auto" w:sz="4" w:space="0"/>
              <w:bottom w:val="single" w:color="auto" w:sz="4" w:space="0"/>
              <w:right w:val="single" w:color="auto" w:sz="4" w:space="0"/>
            </w:tcBorders>
            <w:vAlign w:val="center"/>
          </w:tcPr>
          <w:p w14:paraId="6ACC300E">
            <w:pPr>
              <w:jc w:val="center"/>
              <w:rPr>
                <w:rFonts w:hint="eastAsia" w:ascii="仿宋" w:hAnsi="仿宋" w:eastAsia="仿宋"/>
                <w:color w:val="000000"/>
                <w:sz w:val="24"/>
              </w:rPr>
            </w:pPr>
            <w:r>
              <w:rPr>
                <w:rFonts w:hint="default" w:ascii="仿宋" w:hAnsi="仿宋" w:eastAsia="仿宋"/>
                <w:color w:val="000000"/>
                <w:sz w:val="24"/>
                <w:lang w:val="en-US" w:eastAsia="zh-CN"/>
              </w:rPr>
              <w:t>轮胎</w:t>
            </w:r>
          </w:p>
        </w:tc>
        <w:tc>
          <w:tcPr>
            <w:tcW w:w="2637" w:type="dxa"/>
            <w:tcBorders>
              <w:top w:val="single" w:color="auto" w:sz="4" w:space="0"/>
              <w:left w:val="single" w:color="auto" w:sz="4" w:space="0"/>
              <w:bottom w:val="single" w:color="auto" w:sz="4" w:space="0"/>
              <w:right w:val="single" w:color="auto" w:sz="4" w:space="0"/>
            </w:tcBorders>
            <w:vAlign w:val="center"/>
          </w:tcPr>
          <w:p w14:paraId="6769BDB0">
            <w:pPr>
              <w:jc w:val="center"/>
              <w:rPr>
                <w:rFonts w:hint="eastAsia" w:ascii="仿宋" w:hAnsi="仿宋" w:eastAsia="仿宋"/>
                <w:color w:val="000000"/>
                <w:sz w:val="24"/>
              </w:rPr>
            </w:pPr>
            <w:r>
              <w:rPr>
                <w:rFonts w:hint="default" w:ascii="仿宋" w:hAnsi="仿宋" w:eastAsia="仿宋"/>
                <w:color w:val="000000"/>
                <w:sz w:val="24"/>
                <w:lang w:val="en-US" w:eastAsia="zh-CN"/>
              </w:rPr>
              <w:t>高花胎</w:t>
            </w:r>
          </w:p>
        </w:tc>
        <w:tc>
          <w:tcPr>
            <w:tcW w:w="1857" w:type="dxa"/>
            <w:tcBorders>
              <w:top w:val="single" w:color="auto" w:sz="4" w:space="0"/>
              <w:left w:val="single" w:color="auto" w:sz="4" w:space="0"/>
              <w:bottom w:val="single" w:color="auto" w:sz="4" w:space="0"/>
              <w:right w:val="single" w:color="auto" w:sz="4" w:space="0"/>
            </w:tcBorders>
          </w:tcPr>
          <w:p w14:paraId="48A7E213">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678C99D">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505CF09">
            <w:pPr>
              <w:jc w:val="center"/>
              <w:rPr>
                <w:rFonts w:ascii="仿宋" w:hAnsi="仿宋" w:eastAsia="仿宋"/>
                <w:color w:val="000000"/>
                <w:sz w:val="24"/>
              </w:rPr>
            </w:pPr>
          </w:p>
        </w:tc>
      </w:tr>
      <w:tr w14:paraId="522D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F79E36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9</w:t>
            </w:r>
          </w:p>
        </w:tc>
        <w:tc>
          <w:tcPr>
            <w:tcW w:w="2247" w:type="dxa"/>
            <w:tcBorders>
              <w:top w:val="single" w:color="auto" w:sz="4" w:space="0"/>
              <w:left w:val="single" w:color="auto" w:sz="4" w:space="0"/>
              <w:bottom w:val="single" w:color="auto" w:sz="4" w:space="0"/>
              <w:right w:val="single" w:color="auto" w:sz="4" w:space="0"/>
            </w:tcBorders>
            <w:vAlign w:val="center"/>
          </w:tcPr>
          <w:p w14:paraId="3E2FE137">
            <w:pPr>
              <w:jc w:val="center"/>
              <w:rPr>
                <w:rFonts w:hint="eastAsia" w:ascii="仿宋" w:hAnsi="仿宋" w:eastAsia="仿宋"/>
                <w:color w:val="000000"/>
                <w:sz w:val="24"/>
              </w:rPr>
            </w:pPr>
            <w:r>
              <w:rPr>
                <w:rFonts w:hint="eastAsia" w:ascii="仿宋" w:hAnsi="仿宋" w:eastAsia="仿宋"/>
                <w:color w:val="000000"/>
                <w:sz w:val="24"/>
                <w:lang w:val="en-US" w:eastAsia="zh-CN"/>
              </w:rPr>
              <w:t>导航</w:t>
            </w:r>
          </w:p>
        </w:tc>
        <w:tc>
          <w:tcPr>
            <w:tcW w:w="2637" w:type="dxa"/>
            <w:tcBorders>
              <w:top w:val="single" w:color="auto" w:sz="4" w:space="0"/>
              <w:left w:val="single" w:color="auto" w:sz="4" w:space="0"/>
              <w:bottom w:val="single" w:color="auto" w:sz="4" w:space="0"/>
              <w:right w:val="single" w:color="auto" w:sz="4" w:space="0"/>
            </w:tcBorders>
            <w:vAlign w:val="center"/>
          </w:tcPr>
          <w:p w14:paraId="4CA509CD">
            <w:pPr>
              <w:jc w:val="center"/>
              <w:rPr>
                <w:rFonts w:hint="eastAsia" w:ascii="仿宋" w:hAnsi="仿宋" w:eastAsia="仿宋"/>
                <w:color w:val="000000"/>
                <w:sz w:val="24"/>
              </w:rPr>
            </w:pPr>
            <w:r>
              <w:rPr>
                <w:rFonts w:hint="default" w:ascii="仿宋" w:hAnsi="仿宋" w:eastAsia="仿宋"/>
                <w:color w:val="000000"/>
                <w:sz w:val="24"/>
                <w:lang w:val="en-US" w:eastAsia="zh-CN"/>
              </w:rPr>
              <w:t>车载显控终端</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1934EC7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BF99FD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9E9E849">
            <w:pPr>
              <w:jc w:val="center"/>
              <w:rPr>
                <w:rFonts w:ascii="仿宋" w:hAnsi="仿宋" w:eastAsia="仿宋"/>
                <w:color w:val="000000"/>
                <w:sz w:val="24"/>
              </w:rPr>
            </w:pPr>
          </w:p>
        </w:tc>
      </w:tr>
      <w:tr w14:paraId="5820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4947042">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2247" w:type="dxa"/>
            <w:tcBorders>
              <w:top w:val="single" w:color="auto" w:sz="4" w:space="0"/>
              <w:left w:val="single" w:color="auto" w:sz="4" w:space="0"/>
              <w:bottom w:val="single" w:color="auto" w:sz="4" w:space="0"/>
              <w:right w:val="single" w:color="auto" w:sz="4" w:space="0"/>
            </w:tcBorders>
            <w:vAlign w:val="center"/>
          </w:tcPr>
          <w:p w14:paraId="60F6E262">
            <w:pPr>
              <w:jc w:val="center"/>
              <w:rPr>
                <w:rFonts w:hint="eastAsia" w:ascii="仿宋" w:hAnsi="仿宋" w:eastAsia="仿宋"/>
                <w:color w:val="000000"/>
                <w:sz w:val="24"/>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屏幕</w:t>
            </w:r>
          </w:p>
        </w:tc>
        <w:tc>
          <w:tcPr>
            <w:tcW w:w="2637" w:type="dxa"/>
            <w:tcBorders>
              <w:top w:val="single" w:color="auto" w:sz="4" w:space="0"/>
              <w:left w:val="single" w:color="auto" w:sz="4" w:space="0"/>
              <w:bottom w:val="single" w:color="auto" w:sz="4" w:space="0"/>
              <w:right w:val="single" w:color="auto" w:sz="4" w:space="0"/>
            </w:tcBorders>
            <w:vAlign w:val="center"/>
          </w:tcPr>
          <w:p w14:paraId="3234BCBD">
            <w:pPr>
              <w:jc w:val="center"/>
              <w:rPr>
                <w:rFonts w:hint="eastAsia" w:ascii="仿宋" w:hAnsi="仿宋" w:eastAsia="仿宋"/>
                <w:color w:val="000000"/>
                <w:sz w:val="24"/>
              </w:rPr>
            </w:pPr>
            <w:r>
              <w:rPr>
                <w:rFonts w:hint="default" w:ascii="仿宋" w:hAnsi="仿宋" w:eastAsia="仿宋"/>
                <w:color w:val="000000"/>
                <w:sz w:val="24"/>
                <w:lang w:val="en-US" w:eastAsia="zh-CN"/>
              </w:rPr>
              <w:t>≥10英寸液晶屏，LED背光；</w:t>
            </w:r>
          </w:p>
        </w:tc>
        <w:tc>
          <w:tcPr>
            <w:tcW w:w="1857" w:type="dxa"/>
            <w:tcBorders>
              <w:top w:val="single" w:color="auto" w:sz="4" w:space="0"/>
              <w:left w:val="single" w:color="auto" w:sz="4" w:space="0"/>
              <w:bottom w:val="single" w:color="auto" w:sz="4" w:space="0"/>
              <w:right w:val="single" w:color="auto" w:sz="4" w:space="0"/>
            </w:tcBorders>
          </w:tcPr>
          <w:p w14:paraId="2F26A74A">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12F4D0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AC81059">
            <w:pPr>
              <w:jc w:val="center"/>
              <w:rPr>
                <w:rFonts w:ascii="仿宋" w:hAnsi="仿宋" w:eastAsia="仿宋"/>
                <w:color w:val="000000"/>
                <w:sz w:val="24"/>
              </w:rPr>
            </w:pPr>
          </w:p>
        </w:tc>
      </w:tr>
      <w:tr w14:paraId="21696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ED0AFF8">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2247" w:type="dxa"/>
            <w:tcBorders>
              <w:top w:val="single" w:color="auto" w:sz="4" w:space="0"/>
              <w:left w:val="single" w:color="auto" w:sz="4" w:space="0"/>
              <w:bottom w:val="single" w:color="auto" w:sz="4" w:space="0"/>
              <w:right w:val="single" w:color="auto" w:sz="4" w:space="0"/>
            </w:tcBorders>
            <w:vAlign w:val="center"/>
          </w:tcPr>
          <w:p w14:paraId="6BECB71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分辨率</w:t>
            </w:r>
          </w:p>
        </w:tc>
        <w:tc>
          <w:tcPr>
            <w:tcW w:w="2637" w:type="dxa"/>
            <w:tcBorders>
              <w:top w:val="single" w:color="auto" w:sz="4" w:space="0"/>
              <w:left w:val="single" w:color="auto" w:sz="4" w:space="0"/>
              <w:bottom w:val="single" w:color="auto" w:sz="4" w:space="0"/>
              <w:right w:val="single" w:color="auto" w:sz="4" w:space="0"/>
            </w:tcBorders>
            <w:vAlign w:val="center"/>
          </w:tcPr>
          <w:p w14:paraId="51B1DD31">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≥1</w:t>
            </w:r>
            <w:r>
              <w:rPr>
                <w:rFonts w:hint="eastAsia" w:ascii="仿宋" w:hAnsi="仿宋" w:eastAsia="仿宋"/>
                <w:color w:val="000000"/>
                <w:sz w:val="24"/>
                <w:lang w:val="en-US" w:eastAsia="zh-CN"/>
              </w:rPr>
              <w:t>024</w:t>
            </w:r>
            <w:r>
              <w:rPr>
                <w:rFonts w:hint="default" w:ascii="仿宋" w:hAnsi="仿宋" w:eastAsia="仿宋"/>
                <w:color w:val="000000"/>
                <w:sz w:val="24"/>
                <w:lang w:val="en-US" w:eastAsia="zh-CN"/>
              </w:rPr>
              <w:t xml:space="preserve"> × </w:t>
            </w:r>
            <w:r>
              <w:rPr>
                <w:rFonts w:hint="eastAsia" w:ascii="仿宋" w:hAnsi="仿宋" w:eastAsia="仿宋"/>
                <w:color w:val="000000"/>
                <w:sz w:val="24"/>
                <w:lang w:val="en-US" w:eastAsia="zh-CN"/>
              </w:rPr>
              <w:t>60</w:t>
            </w:r>
            <w:r>
              <w:rPr>
                <w:rFonts w:hint="default" w:ascii="仿宋" w:hAnsi="仿宋" w:eastAsia="仿宋"/>
                <w:color w:val="000000"/>
                <w:sz w:val="24"/>
                <w:lang w:val="en-US" w:eastAsia="zh-CN"/>
              </w:rPr>
              <w:t>0像素；</w:t>
            </w:r>
          </w:p>
        </w:tc>
        <w:tc>
          <w:tcPr>
            <w:tcW w:w="1857" w:type="dxa"/>
            <w:tcBorders>
              <w:top w:val="single" w:color="auto" w:sz="4" w:space="0"/>
              <w:left w:val="single" w:color="auto" w:sz="4" w:space="0"/>
              <w:bottom w:val="single" w:color="auto" w:sz="4" w:space="0"/>
              <w:right w:val="single" w:color="auto" w:sz="4" w:space="0"/>
            </w:tcBorders>
          </w:tcPr>
          <w:p w14:paraId="3711C3D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AF8A16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DE9F476">
            <w:pPr>
              <w:jc w:val="center"/>
              <w:rPr>
                <w:rFonts w:ascii="仿宋" w:hAnsi="仿宋" w:eastAsia="仿宋"/>
                <w:color w:val="000000"/>
                <w:sz w:val="24"/>
              </w:rPr>
            </w:pPr>
          </w:p>
        </w:tc>
      </w:tr>
      <w:tr w14:paraId="6675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87A3407">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2247" w:type="dxa"/>
            <w:tcBorders>
              <w:top w:val="single" w:color="auto" w:sz="4" w:space="0"/>
              <w:left w:val="single" w:color="auto" w:sz="4" w:space="0"/>
              <w:bottom w:val="single" w:color="auto" w:sz="4" w:space="0"/>
              <w:right w:val="single" w:color="auto" w:sz="4" w:space="0"/>
            </w:tcBorders>
            <w:vAlign w:val="center"/>
          </w:tcPr>
          <w:p w14:paraId="0FFCF0FE">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导航运行内存</w:t>
            </w:r>
          </w:p>
        </w:tc>
        <w:tc>
          <w:tcPr>
            <w:tcW w:w="2637" w:type="dxa"/>
            <w:tcBorders>
              <w:top w:val="single" w:color="auto" w:sz="4" w:space="0"/>
              <w:left w:val="single" w:color="auto" w:sz="4" w:space="0"/>
              <w:bottom w:val="single" w:color="auto" w:sz="4" w:space="0"/>
              <w:right w:val="single" w:color="auto" w:sz="4" w:space="0"/>
            </w:tcBorders>
            <w:vAlign w:val="center"/>
          </w:tcPr>
          <w:p w14:paraId="20C35A13">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2GB；</w:t>
            </w:r>
          </w:p>
        </w:tc>
        <w:tc>
          <w:tcPr>
            <w:tcW w:w="1857" w:type="dxa"/>
            <w:tcBorders>
              <w:top w:val="single" w:color="auto" w:sz="4" w:space="0"/>
              <w:left w:val="single" w:color="auto" w:sz="4" w:space="0"/>
              <w:bottom w:val="single" w:color="auto" w:sz="4" w:space="0"/>
              <w:right w:val="single" w:color="auto" w:sz="4" w:space="0"/>
            </w:tcBorders>
          </w:tcPr>
          <w:p w14:paraId="2488906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B973CA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049C3F2">
            <w:pPr>
              <w:jc w:val="center"/>
              <w:rPr>
                <w:rFonts w:ascii="仿宋" w:hAnsi="仿宋" w:eastAsia="仿宋"/>
                <w:color w:val="000000"/>
                <w:sz w:val="24"/>
              </w:rPr>
            </w:pPr>
          </w:p>
        </w:tc>
      </w:tr>
      <w:tr w14:paraId="77B3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77B8B00">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2247" w:type="dxa"/>
            <w:tcBorders>
              <w:top w:val="single" w:color="auto" w:sz="4" w:space="0"/>
              <w:left w:val="single" w:color="auto" w:sz="4" w:space="0"/>
              <w:bottom w:val="single" w:color="auto" w:sz="4" w:space="0"/>
              <w:right w:val="single" w:color="auto" w:sz="4" w:space="0"/>
            </w:tcBorders>
            <w:vAlign w:val="center"/>
          </w:tcPr>
          <w:p w14:paraId="3F62153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网络模块</w:t>
            </w:r>
          </w:p>
        </w:tc>
        <w:tc>
          <w:tcPr>
            <w:tcW w:w="2637" w:type="dxa"/>
            <w:tcBorders>
              <w:top w:val="single" w:color="auto" w:sz="4" w:space="0"/>
              <w:left w:val="single" w:color="auto" w:sz="4" w:space="0"/>
              <w:bottom w:val="single" w:color="auto" w:sz="4" w:space="0"/>
              <w:right w:val="single" w:color="auto" w:sz="4" w:space="0"/>
            </w:tcBorders>
            <w:vAlign w:val="center"/>
          </w:tcPr>
          <w:p w14:paraId="217F6498">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支持</w:t>
            </w:r>
            <w:r>
              <w:rPr>
                <w:rFonts w:hint="default" w:ascii="仿宋" w:hAnsi="仿宋" w:eastAsia="仿宋"/>
                <w:color w:val="000000"/>
                <w:sz w:val="24"/>
                <w:lang w:val="en-US" w:eastAsia="zh-CN"/>
              </w:rPr>
              <w:t>4G</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18C5CF7F">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37C41B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0EAFD14">
            <w:pPr>
              <w:jc w:val="center"/>
              <w:rPr>
                <w:rFonts w:ascii="仿宋" w:hAnsi="仿宋" w:eastAsia="仿宋"/>
                <w:color w:val="000000"/>
                <w:sz w:val="24"/>
              </w:rPr>
            </w:pPr>
          </w:p>
        </w:tc>
      </w:tr>
      <w:tr w14:paraId="2BB1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418D466">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14</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2222E4AB">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导航配备</w:t>
            </w:r>
          </w:p>
        </w:tc>
        <w:tc>
          <w:tcPr>
            <w:tcW w:w="2637" w:type="dxa"/>
            <w:tcBorders>
              <w:top w:val="single" w:color="auto" w:sz="4" w:space="0"/>
              <w:left w:val="single" w:color="auto" w:sz="4" w:space="0"/>
              <w:bottom w:val="single" w:color="auto" w:sz="4" w:space="0"/>
              <w:right w:val="single" w:color="auto" w:sz="4" w:space="0"/>
            </w:tcBorders>
            <w:shd w:val="clear" w:color="auto" w:fill="auto"/>
            <w:vAlign w:val="center"/>
          </w:tcPr>
          <w:p w14:paraId="4E6112DF">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配备</w:t>
            </w:r>
            <w:r>
              <w:rPr>
                <w:rFonts w:hint="default" w:ascii="仿宋" w:hAnsi="仿宋" w:eastAsia="仿宋"/>
                <w:color w:val="000000"/>
                <w:sz w:val="24"/>
                <w:lang w:val="en-US" w:eastAsia="zh-CN"/>
              </w:rPr>
              <w:t>电动方向盘</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6810E9B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1EDBF2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929936F">
            <w:pPr>
              <w:jc w:val="center"/>
              <w:rPr>
                <w:rFonts w:ascii="仿宋" w:hAnsi="仿宋" w:eastAsia="仿宋"/>
                <w:color w:val="000000"/>
                <w:sz w:val="24"/>
              </w:rPr>
            </w:pPr>
          </w:p>
        </w:tc>
      </w:tr>
      <w:tr w14:paraId="6149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2DE223F">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2F347698">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导航配备</w:t>
            </w:r>
          </w:p>
        </w:tc>
        <w:tc>
          <w:tcPr>
            <w:tcW w:w="2637" w:type="dxa"/>
            <w:tcBorders>
              <w:top w:val="single" w:color="auto" w:sz="4" w:space="0"/>
              <w:left w:val="single" w:color="auto" w:sz="4" w:space="0"/>
              <w:bottom w:val="single" w:color="auto" w:sz="4" w:space="0"/>
              <w:right w:val="single" w:color="auto" w:sz="4" w:space="0"/>
            </w:tcBorders>
            <w:shd w:val="clear" w:color="auto" w:fill="auto"/>
            <w:vAlign w:val="center"/>
          </w:tcPr>
          <w:p w14:paraId="4EF01EB9">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配备卫星</w:t>
            </w:r>
            <w:r>
              <w:rPr>
                <w:rFonts w:hint="default" w:ascii="仿宋" w:hAnsi="仿宋" w:eastAsia="仿宋"/>
                <w:color w:val="000000"/>
                <w:sz w:val="24"/>
                <w:lang w:val="en-US" w:eastAsia="zh-CN"/>
              </w:rPr>
              <w:t>天线</w:t>
            </w:r>
            <w:r>
              <w:rPr>
                <w:rFonts w:hint="eastAsia" w:ascii="仿宋" w:hAnsi="仿宋" w:eastAsia="仿宋"/>
                <w:color w:val="000000"/>
                <w:sz w:val="24"/>
                <w:lang w:val="en-US" w:eastAsia="zh-CN"/>
              </w:rPr>
              <w:t>。</w:t>
            </w:r>
          </w:p>
        </w:tc>
        <w:tc>
          <w:tcPr>
            <w:tcW w:w="1857" w:type="dxa"/>
            <w:tcBorders>
              <w:top w:val="single" w:color="auto" w:sz="4" w:space="0"/>
              <w:left w:val="single" w:color="auto" w:sz="4" w:space="0"/>
              <w:bottom w:val="single" w:color="auto" w:sz="4" w:space="0"/>
              <w:right w:val="single" w:color="auto" w:sz="4" w:space="0"/>
            </w:tcBorders>
          </w:tcPr>
          <w:p w14:paraId="65032AF1">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B692A3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1061FAD">
            <w:pPr>
              <w:jc w:val="center"/>
              <w:rPr>
                <w:rFonts w:ascii="仿宋" w:hAnsi="仿宋" w:eastAsia="仿宋"/>
                <w:color w:val="000000"/>
                <w:sz w:val="24"/>
              </w:rPr>
            </w:pPr>
          </w:p>
        </w:tc>
      </w:tr>
    </w:tbl>
    <w:p w14:paraId="20E56570">
      <w:pPr>
        <w:jc w:val="left"/>
        <w:rPr>
          <w:rFonts w:ascii="仿宋" w:hAnsi="仿宋" w:eastAsia="仿宋"/>
          <w:color w:val="000000"/>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轮式</w:t>
      </w:r>
      <w:r>
        <w:rPr>
          <w:rFonts w:hint="eastAsia" w:ascii="仿宋" w:hAnsi="仿宋" w:eastAsia="仿宋"/>
          <w:sz w:val="28"/>
          <w:szCs w:val="28"/>
          <w:highlight w:val="none"/>
        </w:rPr>
        <w:t>拖拉机2004</w:t>
      </w:r>
      <w:r>
        <w:rPr>
          <w:rFonts w:hint="eastAsia" w:ascii="仿宋" w:hAnsi="仿宋" w:eastAsia="仿宋"/>
          <w:sz w:val="28"/>
          <w:szCs w:val="28"/>
          <w:lang w:eastAsia="zh-CN"/>
        </w:rPr>
        <w:t>（</w:t>
      </w:r>
      <w:r>
        <w:rPr>
          <w:rFonts w:hint="eastAsia" w:ascii="仿宋" w:hAnsi="仿宋" w:eastAsia="仿宋"/>
          <w:sz w:val="28"/>
          <w:szCs w:val="28"/>
          <w:lang w:val="en-US" w:eastAsia="zh-CN"/>
        </w:rPr>
        <w:t>含辅助驾驶</w:t>
      </w:r>
      <w:r>
        <w:rPr>
          <w:rFonts w:hint="eastAsia" w:ascii="仿宋" w:hAnsi="仿宋" w:eastAsia="仿宋"/>
          <w:sz w:val="28"/>
          <w:szCs w:val="28"/>
          <w:lang w:eastAsia="zh-CN"/>
        </w:rPr>
        <w:t>）</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318AC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048E506">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2E19E0A1">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7D48C90B">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F70F7F5">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57E16B1E">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67F4396C">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57F1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505021D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6A1D577F">
            <w:pPr>
              <w:jc w:val="center"/>
              <w:rPr>
                <w:rFonts w:hint="eastAsia" w:ascii="仿宋" w:hAnsi="仿宋" w:eastAsia="仿宋"/>
                <w:color w:val="000000"/>
                <w:sz w:val="24"/>
              </w:rPr>
            </w:pPr>
            <w:r>
              <w:rPr>
                <w:rFonts w:hint="default" w:ascii="仿宋" w:hAnsi="仿宋" w:eastAsia="仿宋"/>
                <w:color w:val="000000"/>
                <w:sz w:val="24"/>
                <w:lang w:val="en-US" w:eastAsia="zh-CN"/>
              </w:rPr>
              <w:t>驾驶室要求</w:t>
            </w:r>
          </w:p>
        </w:tc>
        <w:tc>
          <w:tcPr>
            <w:tcW w:w="2247" w:type="dxa"/>
            <w:tcBorders>
              <w:top w:val="single" w:color="auto" w:sz="4" w:space="0"/>
              <w:left w:val="single" w:color="auto" w:sz="4" w:space="0"/>
              <w:bottom w:val="single" w:color="auto" w:sz="4" w:space="0"/>
              <w:right w:val="single" w:color="auto" w:sz="4" w:space="0"/>
            </w:tcBorders>
          </w:tcPr>
          <w:p w14:paraId="48DB4A19">
            <w:pPr>
              <w:jc w:val="center"/>
              <w:rPr>
                <w:rFonts w:hint="eastAsia" w:ascii="仿宋" w:hAnsi="仿宋" w:eastAsia="仿宋"/>
                <w:color w:val="000000"/>
                <w:sz w:val="24"/>
              </w:rPr>
            </w:pPr>
            <w:r>
              <w:rPr>
                <w:rFonts w:hint="default" w:ascii="仿宋" w:hAnsi="仿宋" w:eastAsia="仿宋"/>
                <w:color w:val="000000"/>
                <w:sz w:val="24"/>
                <w:lang w:val="en-US" w:eastAsia="zh-CN"/>
              </w:rPr>
              <w:t>空调驾驶室；</w:t>
            </w:r>
          </w:p>
        </w:tc>
        <w:tc>
          <w:tcPr>
            <w:tcW w:w="2247" w:type="dxa"/>
            <w:tcBorders>
              <w:top w:val="single" w:color="auto" w:sz="4" w:space="0"/>
              <w:left w:val="single" w:color="auto" w:sz="4" w:space="0"/>
              <w:bottom w:val="single" w:color="auto" w:sz="4" w:space="0"/>
              <w:right w:val="single" w:color="auto" w:sz="4" w:space="0"/>
            </w:tcBorders>
          </w:tcPr>
          <w:p w14:paraId="1E42A35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A27E6D5">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23C87DD">
            <w:pPr>
              <w:jc w:val="center"/>
              <w:rPr>
                <w:rFonts w:ascii="仿宋" w:hAnsi="仿宋" w:eastAsia="仿宋"/>
                <w:color w:val="000000"/>
                <w:sz w:val="24"/>
              </w:rPr>
            </w:pPr>
          </w:p>
        </w:tc>
      </w:tr>
      <w:tr w14:paraId="4C06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3C432A6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7CDF72D7">
            <w:pPr>
              <w:jc w:val="center"/>
              <w:rPr>
                <w:rFonts w:hint="eastAsia" w:ascii="仿宋" w:hAnsi="仿宋" w:eastAsia="仿宋"/>
                <w:color w:val="000000"/>
                <w:sz w:val="24"/>
              </w:rPr>
            </w:pPr>
            <w:r>
              <w:rPr>
                <w:rFonts w:hint="default" w:ascii="仿宋" w:hAnsi="仿宋" w:eastAsia="仿宋"/>
                <w:color w:val="000000"/>
                <w:sz w:val="24"/>
                <w:lang w:val="en-US" w:eastAsia="zh-CN"/>
              </w:rPr>
              <w:t>发动机</w:t>
            </w:r>
          </w:p>
        </w:tc>
        <w:tc>
          <w:tcPr>
            <w:tcW w:w="2247" w:type="dxa"/>
            <w:tcBorders>
              <w:top w:val="single" w:color="auto" w:sz="4" w:space="0"/>
              <w:left w:val="single" w:color="auto" w:sz="4" w:space="0"/>
              <w:bottom w:val="single" w:color="auto" w:sz="4" w:space="0"/>
              <w:right w:val="single" w:color="auto" w:sz="4" w:space="0"/>
            </w:tcBorders>
          </w:tcPr>
          <w:p w14:paraId="1CB24DDB">
            <w:pPr>
              <w:jc w:val="center"/>
              <w:rPr>
                <w:rFonts w:hint="eastAsia" w:ascii="仿宋" w:hAnsi="仿宋" w:eastAsia="仿宋"/>
                <w:color w:val="000000"/>
                <w:sz w:val="24"/>
              </w:rPr>
            </w:pPr>
            <w:r>
              <w:rPr>
                <w:rFonts w:hint="default" w:ascii="仿宋" w:hAnsi="仿宋" w:eastAsia="仿宋"/>
                <w:color w:val="000000"/>
                <w:sz w:val="24"/>
                <w:lang w:val="en-US" w:eastAsia="zh-CN"/>
              </w:rPr>
              <w:t>涡轮增加发动机；</w:t>
            </w:r>
          </w:p>
        </w:tc>
        <w:tc>
          <w:tcPr>
            <w:tcW w:w="2247" w:type="dxa"/>
            <w:tcBorders>
              <w:top w:val="single" w:color="auto" w:sz="4" w:space="0"/>
              <w:left w:val="single" w:color="auto" w:sz="4" w:space="0"/>
              <w:bottom w:val="single" w:color="auto" w:sz="4" w:space="0"/>
              <w:right w:val="single" w:color="auto" w:sz="4" w:space="0"/>
            </w:tcBorders>
          </w:tcPr>
          <w:p w14:paraId="7F91452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72D005E">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D1ECD6E">
            <w:pPr>
              <w:jc w:val="center"/>
              <w:rPr>
                <w:rFonts w:ascii="仿宋" w:hAnsi="仿宋" w:eastAsia="仿宋"/>
                <w:color w:val="000000"/>
                <w:sz w:val="24"/>
              </w:rPr>
            </w:pPr>
          </w:p>
        </w:tc>
      </w:tr>
      <w:tr w14:paraId="65F82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717440E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6B14A581">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功率</w:t>
            </w:r>
          </w:p>
        </w:tc>
        <w:tc>
          <w:tcPr>
            <w:tcW w:w="2247" w:type="dxa"/>
            <w:tcBorders>
              <w:top w:val="single" w:color="auto" w:sz="4" w:space="0"/>
              <w:left w:val="single" w:color="auto" w:sz="4" w:space="0"/>
              <w:bottom w:val="single" w:color="auto" w:sz="4" w:space="0"/>
              <w:right w:val="single" w:color="auto" w:sz="4" w:space="0"/>
            </w:tcBorders>
          </w:tcPr>
          <w:p w14:paraId="6EAC9A28">
            <w:pPr>
              <w:jc w:val="center"/>
              <w:rPr>
                <w:rFonts w:hint="eastAsia" w:ascii="仿宋" w:hAnsi="仿宋" w:eastAsia="仿宋"/>
                <w:color w:val="000000"/>
                <w:sz w:val="24"/>
              </w:rPr>
            </w:pPr>
            <w:r>
              <w:rPr>
                <w:rFonts w:hint="default" w:ascii="仿宋" w:hAnsi="仿宋" w:eastAsia="仿宋"/>
                <w:color w:val="000000"/>
                <w:sz w:val="24"/>
                <w:lang w:val="en-US" w:eastAsia="zh-CN"/>
              </w:rPr>
              <w:t>≥147kW</w:t>
            </w:r>
            <w:r>
              <w:rPr>
                <w:rFonts w:hint="eastAsia" w:ascii="仿宋" w:hAnsi="仿宋" w:eastAsia="仿宋"/>
                <w:color w:val="000000"/>
                <w:sz w:val="24"/>
                <w:lang w:val="en-US" w:eastAsia="zh-CN"/>
              </w:rPr>
              <w:t>（或200HS）；</w:t>
            </w:r>
          </w:p>
        </w:tc>
        <w:tc>
          <w:tcPr>
            <w:tcW w:w="2247" w:type="dxa"/>
            <w:tcBorders>
              <w:top w:val="single" w:color="auto" w:sz="4" w:space="0"/>
              <w:left w:val="single" w:color="auto" w:sz="4" w:space="0"/>
              <w:bottom w:val="single" w:color="auto" w:sz="4" w:space="0"/>
              <w:right w:val="single" w:color="auto" w:sz="4" w:space="0"/>
            </w:tcBorders>
          </w:tcPr>
          <w:p w14:paraId="0BC3C28A">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7EEEFAE">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635510BA">
            <w:pPr>
              <w:jc w:val="center"/>
              <w:rPr>
                <w:rFonts w:ascii="仿宋" w:hAnsi="仿宋" w:eastAsia="仿宋"/>
                <w:color w:val="000000"/>
                <w:sz w:val="24"/>
              </w:rPr>
            </w:pPr>
          </w:p>
        </w:tc>
      </w:tr>
      <w:tr w14:paraId="05D3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7E9489D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tcPr>
          <w:p w14:paraId="5FEE3247">
            <w:pPr>
              <w:jc w:val="center"/>
              <w:rPr>
                <w:rFonts w:hint="eastAsia" w:ascii="仿宋" w:hAnsi="仿宋" w:eastAsia="仿宋"/>
                <w:color w:val="000000"/>
                <w:sz w:val="24"/>
              </w:rPr>
            </w:pPr>
            <w:r>
              <w:rPr>
                <w:rFonts w:hint="default" w:ascii="仿宋" w:hAnsi="仿宋" w:eastAsia="仿宋"/>
                <w:color w:val="000000"/>
                <w:sz w:val="24"/>
                <w:lang w:val="en-US" w:eastAsia="zh-CN"/>
              </w:rPr>
              <w:t>液压输出</w:t>
            </w:r>
          </w:p>
        </w:tc>
        <w:tc>
          <w:tcPr>
            <w:tcW w:w="2247" w:type="dxa"/>
            <w:tcBorders>
              <w:top w:val="single" w:color="auto" w:sz="4" w:space="0"/>
              <w:left w:val="single" w:color="auto" w:sz="4" w:space="0"/>
              <w:bottom w:val="single" w:color="auto" w:sz="4" w:space="0"/>
              <w:right w:val="single" w:color="auto" w:sz="4" w:space="0"/>
            </w:tcBorders>
          </w:tcPr>
          <w:p w14:paraId="773D01EE">
            <w:pPr>
              <w:jc w:val="center"/>
              <w:rPr>
                <w:rFonts w:hint="eastAsia" w:ascii="仿宋" w:hAnsi="仿宋" w:eastAsia="仿宋"/>
                <w:color w:val="000000"/>
                <w:sz w:val="24"/>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三</w:t>
            </w:r>
            <w:r>
              <w:rPr>
                <w:rFonts w:hint="default" w:ascii="仿宋" w:hAnsi="仿宋" w:eastAsia="仿宋"/>
                <w:color w:val="000000"/>
                <w:sz w:val="24"/>
                <w:lang w:val="en-US" w:eastAsia="zh-CN"/>
              </w:rPr>
              <w:t>组</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786B019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117035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9159491">
            <w:pPr>
              <w:jc w:val="center"/>
              <w:rPr>
                <w:rFonts w:ascii="仿宋" w:hAnsi="仿宋" w:eastAsia="仿宋"/>
                <w:color w:val="000000"/>
                <w:sz w:val="24"/>
              </w:rPr>
            </w:pPr>
          </w:p>
        </w:tc>
      </w:tr>
      <w:tr w14:paraId="26D7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5308AE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tcPr>
          <w:p w14:paraId="561CE621">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驱动方式</w:t>
            </w:r>
          </w:p>
        </w:tc>
        <w:tc>
          <w:tcPr>
            <w:tcW w:w="2247" w:type="dxa"/>
            <w:tcBorders>
              <w:top w:val="single" w:color="auto" w:sz="4" w:space="0"/>
              <w:left w:val="single" w:color="auto" w:sz="4" w:space="0"/>
              <w:bottom w:val="single" w:color="auto" w:sz="4" w:space="0"/>
              <w:right w:val="single" w:color="auto" w:sz="4" w:space="0"/>
            </w:tcBorders>
          </w:tcPr>
          <w:p w14:paraId="7B2A1E48">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四轮驱动；</w:t>
            </w:r>
          </w:p>
        </w:tc>
        <w:tc>
          <w:tcPr>
            <w:tcW w:w="2247" w:type="dxa"/>
            <w:tcBorders>
              <w:top w:val="single" w:color="auto" w:sz="4" w:space="0"/>
              <w:left w:val="single" w:color="auto" w:sz="4" w:space="0"/>
              <w:bottom w:val="single" w:color="auto" w:sz="4" w:space="0"/>
              <w:right w:val="single" w:color="auto" w:sz="4" w:space="0"/>
            </w:tcBorders>
          </w:tcPr>
          <w:p w14:paraId="7ECB280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75C4F4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64B6B327">
            <w:pPr>
              <w:jc w:val="center"/>
              <w:rPr>
                <w:rFonts w:ascii="仿宋" w:hAnsi="仿宋" w:eastAsia="仿宋"/>
                <w:color w:val="000000"/>
                <w:sz w:val="24"/>
              </w:rPr>
            </w:pPr>
          </w:p>
        </w:tc>
      </w:tr>
      <w:tr w14:paraId="2C1CD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7412FD3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tcPr>
          <w:p w14:paraId="6CDAAB1E">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动力输出</w:t>
            </w:r>
          </w:p>
        </w:tc>
        <w:tc>
          <w:tcPr>
            <w:tcW w:w="2247" w:type="dxa"/>
            <w:tcBorders>
              <w:top w:val="single" w:color="auto" w:sz="4" w:space="0"/>
              <w:left w:val="single" w:color="auto" w:sz="4" w:space="0"/>
              <w:bottom w:val="single" w:color="auto" w:sz="4" w:space="0"/>
              <w:right w:val="single" w:color="auto" w:sz="4" w:space="0"/>
            </w:tcBorders>
          </w:tcPr>
          <w:p w14:paraId="297EA8BC">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≥540/7</w:t>
            </w:r>
            <w:r>
              <w:rPr>
                <w:rFonts w:hint="eastAsia" w:ascii="仿宋" w:hAnsi="仿宋" w:eastAsia="仿宋"/>
                <w:color w:val="000000"/>
                <w:sz w:val="24"/>
                <w:lang w:val="en-US" w:eastAsia="zh-CN"/>
              </w:rPr>
              <w:t>6</w:t>
            </w:r>
            <w:r>
              <w:rPr>
                <w:rFonts w:hint="default" w:ascii="仿宋" w:hAnsi="仿宋" w:eastAsia="仿宋"/>
                <w:color w:val="000000"/>
                <w:sz w:val="24"/>
                <w:lang w:val="en-US" w:eastAsia="zh-CN"/>
              </w:rPr>
              <w:t>0r/min</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76E0DE2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D89D035">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535AA6C">
            <w:pPr>
              <w:jc w:val="center"/>
              <w:rPr>
                <w:rFonts w:ascii="仿宋" w:hAnsi="仿宋" w:eastAsia="仿宋"/>
                <w:color w:val="000000"/>
                <w:sz w:val="24"/>
              </w:rPr>
            </w:pPr>
          </w:p>
        </w:tc>
      </w:tr>
      <w:tr w14:paraId="03BF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DEE2E5F">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vAlign w:val="center"/>
          </w:tcPr>
          <w:p w14:paraId="3E46FFAA">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转向操纵方式</w:t>
            </w:r>
          </w:p>
        </w:tc>
        <w:tc>
          <w:tcPr>
            <w:tcW w:w="2247" w:type="dxa"/>
            <w:tcBorders>
              <w:top w:val="single" w:color="auto" w:sz="4" w:space="0"/>
              <w:left w:val="single" w:color="auto" w:sz="4" w:space="0"/>
              <w:bottom w:val="single" w:color="auto" w:sz="4" w:space="0"/>
              <w:right w:val="single" w:color="auto" w:sz="4" w:space="0"/>
            </w:tcBorders>
            <w:vAlign w:val="center"/>
          </w:tcPr>
          <w:p w14:paraId="7231B497">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方向盘式，可调方向盘；</w:t>
            </w:r>
          </w:p>
        </w:tc>
        <w:tc>
          <w:tcPr>
            <w:tcW w:w="2247" w:type="dxa"/>
            <w:tcBorders>
              <w:top w:val="single" w:color="auto" w:sz="4" w:space="0"/>
              <w:left w:val="single" w:color="auto" w:sz="4" w:space="0"/>
              <w:bottom w:val="single" w:color="auto" w:sz="4" w:space="0"/>
              <w:right w:val="single" w:color="auto" w:sz="4" w:space="0"/>
            </w:tcBorders>
          </w:tcPr>
          <w:p w14:paraId="00F10AC2">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480434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FE46918">
            <w:pPr>
              <w:jc w:val="center"/>
              <w:rPr>
                <w:rFonts w:ascii="仿宋" w:hAnsi="仿宋" w:eastAsia="仿宋"/>
                <w:color w:val="000000"/>
                <w:sz w:val="24"/>
              </w:rPr>
            </w:pPr>
          </w:p>
        </w:tc>
      </w:tr>
      <w:tr w14:paraId="56940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1F5066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8</w:t>
            </w:r>
          </w:p>
        </w:tc>
        <w:tc>
          <w:tcPr>
            <w:tcW w:w="2247" w:type="dxa"/>
            <w:tcBorders>
              <w:top w:val="single" w:color="auto" w:sz="4" w:space="0"/>
              <w:left w:val="single" w:color="auto" w:sz="4" w:space="0"/>
              <w:bottom w:val="single" w:color="auto" w:sz="4" w:space="0"/>
              <w:right w:val="single" w:color="auto" w:sz="4" w:space="0"/>
            </w:tcBorders>
            <w:vAlign w:val="center"/>
          </w:tcPr>
          <w:p w14:paraId="59B34EFB">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轮胎</w:t>
            </w:r>
          </w:p>
        </w:tc>
        <w:tc>
          <w:tcPr>
            <w:tcW w:w="2247" w:type="dxa"/>
            <w:tcBorders>
              <w:top w:val="single" w:color="auto" w:sz="4" w:space="0"/>
              <w:left w:val="single" w:color="auto" w:sz="4" w:space="0"/>
              <w:bottom w:val="single" w:color="auto" w:sz="4" w:space="0"/>
              <w:right w:val="single" w:color="auto" w:sz="4" w:space="0"/>
            </w:tcBorders>
            <w:vAlign w:val="center"/>
          </w:tcPr>
          <w:p w14:paraId="5F06231C">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中花胎；</w:t>
            </w:r>
          </w:p>
        </w:tc>
        <w:tc>
          <w:tcPr>
            <w:tcW w:w="2247" w:type="dxa"/>
            <w:tcBorders>
              <w:top w:val="single" w:color="auto" w:sz="4" w:space="0"/>
              <w:left w:val="single" w:color="auto" w:sz="4" w:space="0"/>
              <w:bottom w:val="single" w:color="auto" w:sz="4" w:space="0"/>
              <w:right w:val="single" w:color="auto" w:sz="4" w:space="0"/>
            </w:tcBorders>
          </w:tcPr>
          <w:p w14:paraId="0E444D3A">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A05761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9CE27C1">
            <w:pPr>
              <w:jc w:val="center"/>
              <w:rPr>
                <w:rFonts w:ascii="仿宋" w:hAnsi="仿宋" w:eastAsia="仿宋"/>
                <w:color w:val="000000"/>
                <w:sz w:val="24"/>
              </w:rPr>
            </w:pPr>
          </w:p>
        </w:tc>
      </w:tr>
      <w:tr w14:paraId="4B47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95664F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9</w:t>
            </w:r>
          </w:p>
        </w:tc>
        <w:tc>
          <w:tcPr>
            <w:tcW w:w="2247" w:type="dxa"/>
            <w:tcBorders>
              <w:top w:val="single" w:color="auto" w:sz="4" w:space="0"/>
              <w:left w:val="single" w:color="auto" w:sz="4" w:space="0"/>
              <w:bottom w:val="single" w:color="auto" w:sz="4" w:space="0"/>
              <w:right w:val="single" w:color="auto" w:sz="4" w:space="0"/>
            </w:tcBorders>
            <w:vAlign w:val="center"/>
          </w:tcPr>
          <w:p w14:paraId="04155D8C">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变速箱</w:t>
            </w:r>
          </w:p>
        </w:tc>
        <w:tc>
          <w:tcPr>
            <w:tcW w:w="2247" w:type="dxa"/>
            <w:tcBorders>
              <w:top w:val="single" w:color="auto" w:sz="4" w:space="0"/>
              <w:left w:val="single" w:color="auto" w:sz="4" w:space="0"/>
              <w:bottom w:val="single" w:color="auto" w:sz="4" w:space="0"/>
              <w:right w:val="single" w:color="auto" w:sz="4" w:space="0"/>
            </w:tcBorders>
            <w:vAlign w:val="center"/>
          </w:tcPr>
          <w:p w14:paraId="24C4E08E">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自动（动力换向）</w:t>
            </w:r>
          </w:p>
        </w:tc>
        <w:tc>
          <w:tcPr>
            <w:tcW w:w="2247" w:type="dxa"/>
            <w:tcBorders>
              <w:top w:val="single" w:color="auto" w:sz="4" w:space="0"/>
              <w:left w:val="single" w:color="auto" w:sz="4" w:space="0"/>
              <w:bottom w:val="single" w:color="auto" w:sz="4" w:space="0"/>
              <w:right w:val="single" w:color="auto" w:sz="4" w:space="0"/>
            </w:tcBorders>
          </w:tcPr>
          <w:p w14:paraId="6A9AE5C3">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DB733F5">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2914835">
            <w:pPr>
              <w:jc w:val="center"/>
              <w:rPr>
                <w:rFonts w:ascii="仿宋" w:hAnsi="仿宋" w:eastAsia="仿宋"/>
                <w:color w:val="000000"/>
                <w:sz w:val="24"/>
              </w:rPr>
            </w:pPr>
          </w:p>
        </w:tc>
      </w:tr>
      <w:tr w14:paraId="27E25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97C84E4">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2247" w:type="dxa"/>
            <w:tcBorders>
              <w:top w:val="single" w:color="auto" w:sz="4" w:space="0"/>
              <w:left w:val="single" w:color="auto" w:sz="4" w:space="0"/>
              <w:bottom w:val="single" w:color="auto" w:sz="4" w:space="0"/>
              <w:right w:val="single" w:color="auto" w:sz="4" w:space="0"/>
            </w:tcBorders>
            <w:vAlign w:val="center"/>
          </w:tcPr>
          <w:p w14:paraId="0C899905">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导航</w:t>
            </w:r>
          </w:p>
        </w:tc>
        <w:tc>
          <w:tcPr>
            <w:tcW w:w="2247" w:type="dxa"/>
            <w:tcBorders>
              <w:top w:val="single" w:color="auto" w:sz="4" w:space="0"/>
              <w:left w:val="single" w:color="auto" w:sz="4" w:space="0"/>
              <w:bottom w:val="single" w:color="auto" w:sz="4" w:space="0"/>
              <w:right w:val="single" w:color="auto" w:sz="4" w:space="0"/>
            </w:tcBorders>
            <w:vAlign w:val="center"/>
          </w:tcPr>
          <w:p w14:paraId="53125D0B">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车载显控终端</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5C47B19D">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E1FCDDD">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7574E09">
            <w:pPr>
              <w:jc w:val="center"/>
              <w:rPr>
                <w:rFonts w:ascii="仿宋" w:hAnsi="仿宋" w:eastAsia="仿宋"/>
                <w:color w:val="000000"/>
                <w:sz w:val="24"/>
              </w:rPr>
            </w:pPr>
          </w:p>
        </w:tc>
      </w:tr>
      <w:tr w14:paraId="4BF8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6B9E0A7">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2247" w:type="dxa"/>
            <w:tcBorders>
              <w:top w:val="single" w:color="auto" w:sz="4" w:space="0"/>
              <w:left w:val="single" w:color="auto" w:sz="4" w:space="0"/>
              <w:bottom w:val="single" w:color="auto" w:sz="4" w:space="0"/>
              <w:right w:val="single" w:color="auto" w:sz="4" w:space="0"/>
            </w:tcBorders>
            <w:vAlign w:val="center"/>
          </w:tcPr>
          <w:p w14:paraId="7A629472">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屏幕</w:t>
            </w:r>
          </w:p>
        </w:tc>
        <w:tc>
          <w:tcPr>
            <w:tcW w:w="2247" w:type="dxa"/>
            <w:tcBorders>
              <w:top w:val="single" w:color="auto" w:sz="4" w:space="0"/>
              <w:left w:val="single" w:color="auto" w:sz="4" w:space="0"/>
              <w:bottom w:val="single" w:color="auto" w:sz="4" w:space="0"/>
              <w:right w:val="single" w:color="auto" w:sz="4" w:space="0"/>
            </w:tcBorders>
            <w:vAlign w:val="center"/>
          </w:tcPr>
          <w:p w14:paraId="0632647F">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≥10英寸液晶屏，LED背光；</w:t>
            </w:r>
          </w:p>
        </w:tc>
        <w:tc>
          <w:tcPr>
            <w:tcW w:w="2247" w:type="dxa"/>
            <w:tcBorders>
              <w:top w:val="single" w:color="auto" w:sz="4" w:space="0"/>
              <w:left w:val="single" w:color="auto" w:sz="4" w:space="0"/>
              <w:bottom w:val="single" w:color="auto" w:sz="4" w:space="0"/>
              <w:right w:val="single" w:color="auto" w:sz="4" w:space="0"/>
            </w:tcBorders>
          </w:tcPr>
          <w:p w14:paraId="17663257">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13D065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9FE45EA">
            <w:pPr>
              <w:jc w:val="center"/>
              <w:rPr>
                <w:rFonts w:ascii="仿宋" w:hAnsi="仿宋" w:eastAsia="仿宋"/>
                <w:color w:val="000000"/>
                <w:sz w:val="24"/>
              </w:rPr>
            </w:pPr>
          </w:p>
        </w:tc>
      </w:tr>
      <w:tr w14:paraId="0957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4699AB8">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2247" w:type="dxa"/>
            <w:tcBorders>
              <w:top w:val="single" w:color="auto" w:sz="4" w:space="0"/>
              <w:left w:val="single" w:color="auto" w:sz="4" w:space="0"/>
              <w:bottom w:val="single" w:color="auto" w:sz="4" w:space="0"/>
              <w:right w:val="single" w:color="auto" w:sz="4" w:space="0"/>
            </w:tcBorders>
            <w:vAlign w:val="center"/>
          </w:tcPr>
          <w:p w14:paraId="04BCD421">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分辨率</w:t>
            </w:r>
          </w:p>
        </w:tc>
        <w:tc>
          <w:tcPr>
            <w:tcW w:w="2247" w:type="dxa"/>
            <w:tcBorders>
              <w:top w:val="single" w:color="auto" w:sz="4" w:space="0"/>
              <w:left w:val="single" w:color="auto" w:sz="4" w:space="0"/>
              <w:bottom w:val="single" w:color="auto" w:sz="4" w:space="0"/>
              <w:right w:val="single" w:color="auto" w:sz="4" w:space="0"/>
            </w:tcBorders>
            <w:vAlign w:val="center"/>
          </w:tcPr>
          <w:p w14:paraId="0BB85955">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≥1</w:t>
            </w:r>
            <w:r>
              <w:rPr>
                <w:rFonts w:hint="eastAsia" w:ascii="仿宋" w:hAnsi="仿宋" w:eastAsia="仿宋"/>
                <w:color w:val="000000"/>
                <w:sz w:val="24"/>
                <w:lang w:val="en-US" w:eastAsia="zh-CN"/>
              </w:rPr>
              <w:t>024</w:t>
            </w:r>
            <w:r>
              <w:rPr>
                <w:rFonts w:hint="default" w:ascii="仿宋" w:hAnsi="仿宋" w:eastAsia="仿宋"/>
                <w:color w:val="000000"/>
                <w:sz w:val="24"/>
                <w:lang w:val="en-US" w:eastAsia="zh-CN"/>
              </w:rPr>
              <w:t xml:space="preserve"> × </w:t>
            </w:r>
            <w:r>
              <w:rPr>
                <w:rFonts w:hint="eastAsia" w:ascii="仿宋" w:hAnsi="仿宋" w:eastAsia="仿宋"/>
                <w:color w:val="000000"/>
                <w:sz w:val="24"/>
                <w:lang w:val="en-US" w:eastAsia="zh-CN"/>
              </w:rPr>
              <w:t>60</w:t>
            </w:r>
            <w:r>
              <w:rPr>
                <w:rFonts w:hint="default" w:ascii="仿宋" w:hAnsi="仿宋" w:eastAsia="仿宋"/>
                <w:color w:val="000000"/>
                <w:sz w:val="24"/>
                <w:lang w:val="en-US" w:eastAsia="zh-CN"/>
              </w:rPr>
              <w:t>0像素；</w:t>
            </w:r>
          </w:p>
        </w:tc>
        <w:tc>
          <w:tcPr>
            <w:tcW w:w="2247" w:type="dxa"/>
            <w:tcBorders>
              <w:top w:val="single" w:color="auto" w:sz="4" w:space="0"/>
              <w:left w:val="single" w:color="auto" w:sz="4" w:space="0"/>
              <w:bottom w:val="single" w:color="auto" w:sz="4" w:space="0"/>
              <w:right w:val="single" w:color="auto" w:sz="4" w:space="0"/>
            </w:tcBorders>
          </w:tcPr>
          <w:p w14:paraId="6A3A572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70C670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1988F86">
            <w:pPr>
              <w:jc w:val="center"/>
              <w:rPr>
                <w:rFonts w:ascii="仿宋" w:hAnsi="仿宋" w:eastAsia="仿宋"/>
                <w:color w:val="000000"/>
                <w:sz w:val="24"/>
              </w:rPr>
            </w:pPr>
          </w:p>
        </w:tc>
      </w:tr>
      <w:tr w14:paraId="38AC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91882CB">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2247" w:type="dxa"/>
            <w:tcBorders>
              <w:top w:val="single" w:color="auto" w:sz="4" w:space="0"/>
              <w:left w:val="single" w:color="auto" w:sz="4" w:space="0"/>
              <w:bottom w:val="single" w:color="auto" w:sz="4" w:space="0"/>
              <w:right w:val="single" w:color="auto" w:sz="4" w:space="0"/>
            </w:tcBorders>
            <w:vAlign w:val="center"/>
          </w:tcPr>
          <w:p w14:paraId="765E4CE7">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导航运行内存</w:t>
            </w:r>
          </w:p>
        </w:tc>
        <w:tc>
          <w:tcPr>
            <w:tcW w:w="2247" w:type="dxa"/>
            <w:tcBorders>
              <w:top w:val="single" w:color="auto" w:sz="4" w:space="0"/>
              <w:left w:val="single" w:color="auto" w:sz="4" w:space="0"/>
              <w:bottom w:val="single" w:color="auto" w:sz="4" w:space="0"/>
              <w:right w:val="single" w:color="auto" w:sz="4" w:space="0"/>
            </w:tcBorders>
            <w:vAlign w:val="center"/>
          </w:tcPr>
          <w:p w14:paraId="1B9A08FB">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2GB；</w:t>
            </w:r>
          </w:p>
        </w:tc>
        <w:tc>
          <w:tcPr>
            <w:tcW w:w="2247" w:type="dxa"/>
            <w:tcBorders>
              <w:top w:val="single" w:color="auto" w:sz="4" w:space="0"/>
              <w:left w:val="single" w:color="auto" w:sz="4" w:space="0"/>
              <w:bottom w:val="single" w:color="auto" w:sz="4" w:space="0"/>
              <w:right w:val="single" w:color="auto" w:sz="4" w:space="0"/>
            </w:tcBorders>
          </w:tcPr>
          <w:p w14:paraId="43F1075B">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4E80BC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4D111E5">
            <w:pPr>
              <w:jc w:val="center"/>
              <w:rPr>
                <w:rFonts w:ascii="仿宋" w:hAnsi="仿宋" w:eastAsia="仿宋"/>
                <w:color w:val="000000"/>
                <w:sz w:val="24"/>
              </w:rPr>
            </w:pPr>
          </w:p>
        </w:tc>
      </w:tr>
      <w:tr w14:paraId="0F8A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36401B6A">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14</w:t>
            </w:r>
          </w:p>
        </w:tc>
        <w:tc>
          <w:tcPr>
            <w:tcW w:w="2247" w:type="dxa"/>
            <w:tcBorders>
              <w:top w:val="single" w:color="auto" w:sz="4" w:space="0"/>
              <w:left w:val="single" w:color="auto" w:sz="4" w:space="0"/>
              <w:bottom w:val="single" w:color="auto" w:sz="4" w:space="0"/>
              <w:right w:val="single" w:color="auto" w:sz="4" w:space="0"/>
            </w:tcBorders>
            <w:vAlign w:val="center"/>
          </w:tcPr>
          <w:p w14:paraId="2578664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导航</w:t>
            </w:r>
            <w:r>
              <w:rPr>
                <w:rFonts w:hint="default" w:ascii="仿宋" w:hAnsi="仿宋" w:eastAsia="仿宋"/>
                <w:color w:val="000000"/>
                <w:sz w:val="24"/>
                <w:lang w:val="en-US" w:eastAsia="zh-CN"/>
              </w:rPr>
              <w:t>网络模块</w:t>
            </w:r>
          </w:p>
        </w:tc>
        <w:tc>
          <w:tcPr>
            <w:tcW w:w="2247" w:type="dxa"/>
            <w:tcBorders>
              <w:top w:val="single" w:color="auto" w:sz="4" w:space="0"/>
              <w:left w:val="single" w:color="auto" w:sz="4" w:space="0"/>
              <w:bottom w:val="single" w:color="auto" w:sz="4" w:space="0"/>
              <w:right w:val="single" w:color="auto" w:sz="4" w:space="0"/>
            </w:tcBorders>
            <w:vAlign w:val="center"/>
          </w:tcPr>
          <w:p w14:paraId="111D004E">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支持</w:t>
            </w:r>
            <w:r>
              <w:rPr>
                <w:rFonts w:hint="default" w:ascii="仿宋" w:hAnsi="仿宋" w:eastAsia="仿宋"/>
                <w:color w:val="000000"/>
                <w:sz w:val="24"/>
                <w:lang w:val="en-US" w:eastAsia="zh-CN"/>
              </w:rPr>
              <w:t>4G</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04EF76E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A81E0C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671B639">
            <w:pPr>
              <w:jc w:val="center"/>
              <w:rPr>
                <w:rFonts w:ascii="仿宋" w:hAnsi="仿宋" w:eastAsia="仿宋"/>
                <w:color w:val="000000"/>
                <w:sz w:val="24"/>
              </w:rPr>
            </w:pPr>
          </w:p>
        </w:tc>
      </w:tr>
      <w:tr w14:paraId="4B06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D50F3D8">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15</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5EF5A13D">
            <w:pPr>
              <w:jc w:val="center"/>
              <w:rPr>
                <w:rFonts w:hint="eastAsia"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导航配备</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4B200265">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配备</w:t>
            </w:r>
            <w:r>
              <w:rPr>
                <w:rFonts w:hint="default" w:ascii="仿宋" w:hAnsi="仿宋" w:eastAsia="仿宋"/>
                <w:color w:val="000000"/>
                <w:sz w:val="24"/>
                <w:lang w:val="en-US" w:eastAsia="zh-CN"/>
              </w:rPr>
              <w:t>电动方向盘</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7191D849">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0F81D4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8A5BD3B">
            <w:pPr>
              <w:jc w:val="center"/>
              <w:rPr>
                <w:rFonts w:ascii="仿宋" w:hAnsi="仿宋" w:eastAsia="仿宋"/>
                <w:color w:val="000000"/>
                <w:sz w:val="24"/>
              </w:rPr>
            </w:pPr>
          </w:p>
        </w:tc>
      </w:tr>
      <w:tr w14:paraId="7A21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BA44266">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16</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74081D6D">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导航配备</w:t>
            </w:r>
          </w:p>
        </w:tc>
        <w:tc>
          <w:tcPr>
            <w:tcW w:w="2247" w:type="dxa"/>
            <w:tcBorders>
              <w:top w:val="single" w:color="auto" w:sz="4" w:space="0"/>
              <w:left w:val="single" w:color="auto" w:sz="4" w:space="0"/>
              <w:bottom w:val="single" w:color="auto" w:sz="4" w:space="0"/>
              <w:right w:val="single" w:color="auto" w:sz="4" w:space="0"/>
            </w:tcBorders>
            <w:shd w:val="clear" w:color="auto" w:fill="auto"/>
            <w:vAlign w:val="center"/>
          </w:tcPr>
          <w:p w14:paraId="431E3580">
            <w:pPr>
              <w:jc w:val="center"/>
              <w:rPr>
                <w:rFonts w:hint="default" w:ascii="仿宋" w:hAnsi="仿宋" w:eastAsia="仿宋" w:cs="Times New Roman"/>
                <w:color w:val="000000"/>
                <w:kern w:val="2"/>
                <w:sz w:val="24"/>
                <w:szCs w:val="24"/>
                <w:lang w:val="en-US" w:eastAsia="zh-CN" w:bidi="ar-SA"/>
              </w:rPr>
            </w:pPr>
            <w:r>
              <w:rPr>
                <w:rFonts w:hint="eastAsia" w:ascii="仿宋" w:hAnsi="仿宋" w:eastAsia="仿宋"/>
                <w:color w:val="000000"/>
                <w:sz w:val="24"/>
                <w:lang w:val="en-US" w:eastAsia="zh-CN"/>
              </w:rPr>
              <w:t>配备卫星</w:t>
            </w:r>
            <w:r>
              <w:rPr>
                <w:rFonts w:hint="default" w:ascii="仿宋" w:hAnsi="仿宋" w:eastAsia="仿宋"/>
                <w:color w:val="000000"/>
                <w:sz w:val="24"/>
                <w:lang w:val="en-US" w:eastAsia="zh-CN"/>
              </w:rPr>
              <w:t>天线</w:t>
            </w:r>
            <w:r>
              <w:rPr>
                <w:rFonts w:hint="eastAsia"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11C8FF0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CF504F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29D016C">
            <w:pPr>
              <w:jc w:val="center"/>
              <w:rPr>
                <w:rFonts w:ascii="仿宋" w:hAnsi="仿宋" w:eastAsia="仿宋"/>
                <w:color w:val="000000"/>
                <w:sz w:val="24"/>
              </w:rPr>
            </w:pPr>
          </w:p>
        </w:tc>
      </w:tr>
    </w:tbl>
    <w:p w14:paraId="39D59C4C">
      <w:pPr>
        <w:jc w:val="lef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.耕整地机械</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7B9FA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457B79CA">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12050E79">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0D4C7F1E">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4C0DBAF6">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626EC50B">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571500D9">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580E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BB37E3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61E709E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作业幅宽</w:t>
            </w:r>
          </w:p>
        </w:tc>
        <w:tc>
          <w:tcPr>
            <w:tcW w:w="2247" w:type="dxa"/>
            <w:tcBorders>
              <w:top w:val="single" w:color="auto" w:sz="4" w:space="0"/>
              <w:left w:val="single" w:color="auto" w:sz="4" w:space="0"/>
              <w:bottom w:val="single" w:color="auto" w:sz="4" w:space="0"/>
              <w:right w:val="single" w:color="auto" w:sz="4" w:space="0"/>
            </w:tcBorders>
          </w:tcPr>
          <w:p w14:paraId="14C8947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≥2.8米；</w:t>
            </w:r>
          </w:p>
        </w:tc>
        <w:tc>
          <w:tcPr>
            <w:tcW w:w="2247" w:type="dxa"/>
            <w:tcBorders>
              <w:top w:val="single" w:color="auto" w:sz="4" w:space="0"/>
              <w:left w:val="single" w:color="auto" w:sz="4" w:space="0"/>
              <w:bottom w:val="single" w:color="auto" w:sz="4" w:space="0"/>
              <w:right w:val="single" w:color="auto" w:sz="4" w:space="0"/>
            </w:tcBorders>
          </w:tcPr>
          <w:p w14:paraId="5D8C2DF3">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333B135">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1B9E2FC">
            <w:pPr>
              <w:jc w:val="center"/>
              <w:rPr>
                <w:rFonts w:ascii="仿宋" w:hAnsi="仿宋" w:eastAsia="仿宋"/>
                <w:color w:val="000000"/>
                <w:sz w:val="24"/>
              </w:rPr>
            </w:pPr>
          </w:p>
        </w:tc>
      </w:tr>
      <w:tr w14:paraId="7675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3F0A7BA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65F04CD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耕深</w:t>
            </w:r>
          </w:p>
        </w:tc>
        <w:tc>
          <w:tcPr>
            <w:tcW w:w="2247" w:type="dxa"/>
            <w:tcBorders>
              <w:top w:val="single" w:color="auto" w:sz="4" w:space="0"/>
              <w:left w:val="single" w:color="auto" w:sz="4" w:space="0"/>
              <w:bottom w:val="single" w:color="auto" w:sz="4" w:space="0"/>
              <w:right w:val="single" w:color="auto" w:sz="4" w:space="0"/>
            </w:tcBorders>
          </w:tcPr>
          <w:p w14:paraId="37E8C00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≥12cm；</w:t>
            </w:r>
          </w:p>
        </w:tc>
        <w:tc>
          <w:tcPr>
            <w:tcW w:w="2247" w:type="dxa"/>
            <w:tcBorders>
              <w:top w:val="single" w:color="auto" w:sz="4" w:space="0"/>
              <w:left w:val="single" w:color="auto" w:sz="4" w:space="0"/>
              <w:bottom w:val="single" w:color="auto" w:sz="4" w:space="0"/>
              <w:right w:val="single" w:color="auto" w:sz="4" w:space="0"/>
            </w:tcBorders>
          </w:tcPr>
          <w:p w14:paraId="351F8A6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7D3690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60B62D6">
            <w:pPr>
              <w:jc w:val="center"/>
              <w:rPr>
                <w:rFonts w:ascii="仿宋" w:hAnsi="仿宋" w:eastAsia="仿宋"/>
                <w:color w:val="000000"/>
                <w:sz w:val="24"/>
              </w:rPr>
            </w:pPr>
          </w:p>
        </w:tc>
      </w:tr>
      <w:tr w14:paraId="11E1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3A98908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68F46D4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犁刀</w:t>
            </w:r>
          </w:p>
        </w:tc>
        <w:tc>
          <w:tcPr>
            <w:tcW w:w="2247" w:type="dxa"/>
            <w:tcBorders>
              <w:top w:val="single" w:color="auto" w:sz="4" w:space="0"/>
              <w:left w:val="single" w:color="auto" w:sz="4" w:space="0"/>
              <w:bottom w:val="single" w:color="auto" w:sz="4" w:space="0"/>
              <w:right w:val="single" w:color="auto" w:sz="4" w:space="0"/>
            </w:tcBorders>
          </w:tcPr>
          <w:p w14:paraId="0F8ED80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配备开垦刀；</w:t>
            </w:r>
          </w:p>
        </w:tc>
        <w:tc>
          <w:tcPr>
            <w:tcW w:w="2247" w:type="dxa"/>
            <w:tcBorders>
              <w:top w:val="single" w:color="auto" w:sz="4" w:space="0"/>
              <w:left w:val="single" w:color="auto" w:sz="4" w:space="0"/>
              <w:bottom w:val="single" w:color="auto" w:sz="4" w:space="0"/>
              <w:right w:val="single" w:color="auto" w:sz="4" w:space="0"/>
            </w:tcBorders>
          </w:tcPr>
          <w:p w14:paraId="249AC163">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612DBB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185C997">
            <w:pPr>
              <w:jc w:val="center"/>
              <w:rPr>
                <w:rFonts w:ascii="仿宋" w:hAnsi="仿宋" w:eastAsia="仿宋"/>
                <w:color w:val="000000"/>
                <w:sz w:val="24"/>
              </w:rPr>
            </w:pPr>
          </w:p>
        </w:tc>
      </w:tr>
      <w:tr w14:paraId="6E4E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BE7207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tcPr>
          <w:p w14:paraId="2347535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配套功率</w:t>
            </w:r>
          </w:p>
        </w:tc>
        <w:tc>
          <w:tcPr>
            <w:tcW w:w="2247" w:type="dxa"/>
            <w:tcBorders>
              <w:top w:val="single" w:color="auto" w:sz="4" w:space="0"/>
              <w:left w:val="single" w:color="auto" w:sz="4" w:space="0"/>
              <w:bottom w:val="single" w:color="auto" w:sz="4" w:space="0"/>
              <w:right w:val="single" w:color="auto" w:sz="4" w:space="0"/>
            </w:tcBorders>
          </w:tcPr>
          <w:p w14:paraId="30B7C65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88.2-147KW（或120-200HS）；</w:t>
            </w:r>
          </w:p>
        </w:tc>
        <w:tc>
          <w:tcPr>
            <w:tcW w:w="2247" w:type="dxa"/>
            <w:tcBorders>
              <w:top w:val="single" w:color="auto" w:sz="4" w:space="0"/>
              <w:left w:val="single" w:color="auto" w:sz="4" w:space="0"/>
              <w:bottom w:val="single" w:color="auto" w:sz="4" w:space="0"/>
              <w:right w:val="single" w:color="auto" w:sz="4" w:space="0"/>
            </w:tcBorders>
          </w:tcPr>
          <w:p w14:paraId="1D3C8284">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6AF8B38">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D907B5A">
            <w:pPr>
              <w:jc w:val="center"/>
              <w:rPr>
                <w:rFonts w:ascii="仿宋" w:hAnsi="仿宋" w:eastAsia="仿宋"/>
                <w:color w:val="000000"/>
                <w:sz w:val="24"/>
              </w:rPr>
            </w:pPr>
          </w:p>
        </w:tc>
      </w:tr>
      <w:tr w14:paraId="17FF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2E9D8D4F">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tcPr>
          <w:p w14:paraId="00EEFE1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配套动力输出</w:t>
            </w:r>
          </w:p>
        </w:tc>
        <w:tc>
          <w:tcPr>
            <w:tcW w:w="2247" w:type="dxa"/>
            <w:tcBorders>
              <w:top w:val="single" w:color="auto" w:sz="4" w:space="0"/>
              <w:left w:val="single" w:color="auto" w:sz="4" w:space="0"/>
              <w:bottom w:val="single" w:color="auto" w:sz="4" w:space="0"/>
              <w:right w:val="single" w:color="auto" w:sz="4" w:space="0"/>
            </w:tcBorders>
          </w:tcPr>
          <w:p w14:paraId="2BF3C40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≥540/720r/min；</w:t>
            </w:r>
          </w:p>
        </w:tc>
        <w:tc>
          <w:tcPr>
            <w:tcW w:w="2247" w:type="dxa"/>
            <w:tcBorders>
              <w:top w:val="single" w:color="auto" w:sz="4" w:space="0"/>
              <w:left w:val="single" w:color="auto" w:sz="4" w:space="0"/>
              <w:bottom w:val="single" w:color="auto" w:sz="4" w:space="0"/>
              <w:right w:val="single" w:color="auto" w:sz="4" w:space="0"/>
            </w:tcBorders>
          </w:tcPr>
          <w:p w14:paraId="308BCBE4">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4E6B9F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7DC7498">
            <w:pPr>
              <w:jc w:val="center"/>
              <w:rPr>
                <w:rFonts w:ascii="仿宋" w:hAnsi="仿宋" w:eastAsia="仿宋"/>
                <w:color w:val="000000"/>
                <w:sz w:val="24"/>
              </w:rPr>
            </w:pPr>
          </w:p>
        </w:tc>
      </w:tr>
      <w:tr w14:paraId="7DA9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6C3A11E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tcPr>
          <w:p w14:paraId="5B717CF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传动型式</w:t>
            </w:r>
          </w:p>
        </w:tc>
        <w:tc>
          <w:tcPr>
            <w:tcW w:w="2247" w:type="dxa"/>
            <w:tcBorders>
              <w:top w:val="single" w:color="auto" w:sz="4" w:space="0"/>
              <w:left w:val="single" w:color="auto" w:sz="4" w:space="0"/>
              <w:bottom w:val="single" w:color="auto" w:sz="4" w:space="0"/>
              <w:right w:val="single" w:color="auto" w:sz="4" w:space="0"/>
            </w:tcBorders>
          </w:tcPr>
          <w:p w14:paraId="3DB7B7B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中间箱体传动；</w:t>
            </w:r>
          </w:p>
        </w:tc>
        <w:tc>
          <w:tcPr>
            <w:tcW w:w="2247" w:type="dxa"/>
            <w:tcBorders>
              <w:top w:val="single" w:color="auto" w:sz="4" w:space="0"/>
              <w:left w:val="single" w:color="auto" w:sz="4" w:space="0"/>
              <w:bottom w:val="single" w:color="auto" w:sz="4" w:space="0"/>
              <w:right w:val="single" w:color="auto" w:sz="4" w:space="0"/>
            </w:tcBorders>
          </w:tcPr>
          <w:p w14:paraId="751B38BD">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FAE5ACF">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61101470">
            <w:pPr>
              <w:jc w:val="center"/>
              <w:rPr>
                <w:rFonts w:ascii="仿宋" w:hAnsi="仿宋" w:eastAsia="仿宋"/>
                <w:color w:val="000000"/>
                <w:sz w:val="24"/>
              </w:rPr>
            </w:pPr>
          </w:p>
        </w:tc>
      </w:tr>
      <w:tr w14:paraId="5CD7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0966F0E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tcPr>
          <w:p w14:paraId="4880F10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刀数</w:t>
            </w:r>
          </w:p>
        </w:tc>
        <w:tc>
          <w:tcPr>
            <w:tcW w:w="2247" w:type="dxa"/>
            <w:tcBorders>
              <w:top w:val="single" w:color="auto" w:sz="4" w:space="0"/>
              <w:left w:val="single" w:color="auto" w:sz="4" w:space="0"/>
              <w:bottom w:val="single" w:color="auto" w:sz="4" w:space="0"/>
              <w:right w:val="single" w:color="auto" w:sz="4" w:space="0"/>
            </w:tcBorders>
          </w:tcPr>
          <w:p w14:paraId="5ACBA94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≥48把。</w:t>
            </w:r>
          </w:p>
        </w:tc>
        <w:tc>
          <w:tcPr>
            <w:tcW w:w="2247" w:type="dxa"/>
            <w:tcBorders>
              <w:top w:val="single" w:color="auto" w:sz="4" w:space="0"/>
              <w:left w:val="single" w:color="auto" w:sz="4" w:space="0"/>
              <w:bottom w:val="single" w:color="auto" w:sz="4" w:space="0"/>
              <w:right w:val="single" w:color="auto" w:sz="4" w:space="0"/>
            </w:tcBorders>
          </w:tcPr>
          <w:p w14:paraId="37EEE48B">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B2639E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D142442">
            <w:pPr>
              <w:jc w:val="center"/>
              <w:rPr>
                <w:rFonts w:ascii="仿宋" w:hAnsi="仿宋" w:eastAsia="仿宋"/>
                <w:color w:val="000000"/>
                <w:sz w:val="24"/>
              </w:rPr>
            </w:pPr>
          </w:p>
        </w:tc>
      </w:tr>
    </w:tbl>
    <w:p w14:paraId="030F7DF1">
      <w:pPr>
        <w:jc w:val="lef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.旋耕机</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61FA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4734C6A4">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17B94B6A">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157536A2">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E0E9580">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3FA30EC2">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397F6548">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265C1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68C0A8D7">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1E3978F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工作幅宽</w:t>
            </w:r>
          </w:p>
        </w:tc>
        <w:tc>
          <w:tcPr>
            <w:tcW w:w="2247" w:type="dxa"/>
            <w:tcBorders>
              <w:top w:val="single" w:color="auto" w:sz="4" w:space="0"/>
              <w:left w:val="single" w:color="auto" w:sz="4" w:space="0"/>
              <w:bottom w:val="single" w:color="auto" w:sz="4" w:space="0"/>
              <w:right w:val="single" w:color="auto" w:sz="4" w:space="0"/>
            </w:tcBorders>
          </w:tcPr>
          <w:p w14:paraId="184AA24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≥2.3米；</w:t>
            </w:r>
          </w:p>
        </w:tc>
        <w:tc>
          <w:tcPr>
            <w:tcW w:w="2247" w:type="dxa"/>
            <w:tcBorders>
              <w:top w:val="single" w:color="auto" w:sz="4" w:space="0"/>
              <w:left w:val="single" w:color="auto" w:sz="4" w:space="0"/>
              <w:bottom w:val="single" w:color="auto" w:sz="4" w:space="0"/>
              <w:right w:val="single" w:color="auto" w:sz="4" w:space="0"/>
            </w:tcBorders>
          </w:tcPr>
          <w:p w14:paraId="44BB3BD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B340C18">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61CFD45">
            <w:pPr>
              <w:jc w:val="center"/>
              <w:rPr>
                <w:rFonts w:ascii="仿宋" w:hAnsi="仿宋" w:eastAsia="仿宋"/>
                <w:color w:val="000000"/>
                <w:sz w:val="24"/>
              </w:rPr>
            </w:pPr>
          </w:p>
        </w:tc>
      </w:tr>
      <w:tr w14:paraId="77B07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258C00F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71A42DA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耕深</w:t>
            </w:r>
          </w:p>
        </w:tc>
        <w:tc>
          <w:tcPr>
            <w:tcW w:w="2247" w:type="dxa"/>
            <w:tcBorders>
              <w:top w:val="single" w:color="auto" w:sz="4" w:space="0"/>
              <w:left w:val="single" w:color="auto" w:sz="4" w:space="0"/>
              <w:bottom w:val="single" w:color="auto" w:sz="4" w:space="0"/>
              <w:right w:val="single" w:color="auto" w:sz="4" w:space="0"/>
            </w:tcBorders>
          </w:tcPr>
          <w:p w14:paraId="1B2843A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≥10cm；</w:t>
            </w:r>
          </w:p>
        </w:tc>
        <w:tc>
          <w:tcPr>
            <w:tcW w:w="2247" w:type="dxa"/>
            <w:tcBorders>
              <w:top w:val="single" w:color="auto" w:sz="4" w:space="0"/>
              <w:left w:val="single" w:color="auto" w:sz="4" w:space="0"/>
              <w:bottom w:val="single" w:color="auto" w:sz="4" w:space="0"/>
              <w:right w:val="single" w:color="auto" w:sz="4" w:space="0"/>
            </w:tcBorders>
          </w:tcPr>
          <w:p w14:paraId="22A6512F">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2CD083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BC7ED45">
            <w:pPr>
              <w:jc w:val="center"/>
              <w:rPr>
                <w:rFonts w:ascii="仿宋" w:hAnsi="仿宋" w:eastAsia="仿宋"/>
                <w:color w:val="000000"/>
                <w:sz w:val="24"/>
              </w:rPr>
            </w:pPr>
          </w:p>
        </w:tc>
      </w:tr>
      <w:tr w14:paraId="509F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5276F03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03EC8F4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传动型式</w:t>
            </w:r>
          </w:p>
        </w:tc>
        <w:tc>
          <w:tcPr>
            <w:tcW w:w="2247" w:type="dxa"/>
            <w:tcBorders>
              <w:top w:val="single" w:color="auto" w:sz="4" w:space="0"/>
              <w:left w:val="single" w:color="auto" w:sz="4" w:space="0"/>
              <w:bottom w:val="single" w:color="auto" w:sz="4" w:space="0"/>
              <w:right w:val="single" w:color="auto" w:sz="4" w:space="0"/>
            </w:tcBorders>
          </w:tcPr>
          <w:p w14:paraId="734B905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单侧齿轮传动；</w:t>
            </w:r>
          </w:p>
        </w:tc>
        <w:tc>
          <w:tcPr>
            <w:tcW w:w="2247" w:type="dxa"/>
            <w:tcBorders>
              <w:top w:val="single" w:color="auto" w:sz="4" w:space="0"/>
              <w:left w:val="single" w:color="auto" w:sz="4" w:space="0"/>
              <w:bottom w:val="single" w:color="auto" w:sz="4" w:space="0"/>
              <w:right w:val="single" w:color="auto" w:sz="4" w:space="0"/>
            </w:tcBorders>
          </w:tcPr>
          <w:p w14:paraId="708BAA2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E2807D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A6C16B4">
            <w:pPr>
              <w:jc w:val="center"/>
              <w:rPr>
                <w:rFonts w:ascii="仿宋" w:hAnsi="仿宋" w:eastAsia="仿宋"/>
                <w:color w:val="000000"/>
                <w:sz w:val="24"/>
              </w:rPr>
            </w:pPr>
          </w:p>
        </w:tc>
      </w:tr>
      <w:tr w14:paraId="57B8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2DCE605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tcPr>
          <w:p w14:paraId="0DD0D2E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刀辊总安装刀数</w:t>
            </w:r>
          </w:p>
        </w:tc>
        <w:tc>
          <w:tcPr>
            <w:tcW w:w="2247" w:type="dxa"/>
            <w:tcBorders>
              <w:top w:val="single" w:color="auto" w:sz="4" w:space="0"/>
              <w:left w:val="single" w:color="auto" w:sz="4" w:space="0"/>
              <w:bottom w:val="single" w:color="auto" w:sz="4" w:space="0"/>
              <w:right w:val="single" w:color="auto" w:sz="4" w:space="0"/>
            </w:tcBorders>
          </w:tcPr>
          <w:p w14:paraId="0D91F20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≥40把。</w:t>
            </w:r>
          </w:p>
        </w:tc>
        <w:tc>
          <w:tcPr>
            <w:tcW w:w="2247" w:type="dxa"/>
            <w:tcBorders>
              <w:top w:val="single" w:color="auto" w:sz="4" w:space="0"/>
              <w:left w:val="single" w:color="auto" w:sz="4" w:space="0"/>
              <w:bottom w:val="single" w:color="auto" w:sz="4" w:space="0"/>
              <w:right w:val="single" w:color="auto" w:sz="4" w:space="0"/>
            </w:tcBorders>
          </w:tcPr>
          <w:p w14:paraId="4E11CCEB">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62F295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FA26BA8">
            <w:pPr>
              <w:jc w:val="center"/>
              <w:rPr>
                <w:rFonts w:ascii="仿宋" w:hAnsi="仿宋" w:eastAsia="仿宋"/>
                <w:color w:val="000000"/>
                <w:sz w:val="24"/>
              </w:rPr>
            </w:pPr>
          </w:p>
        </w:tc>
      </w:tr>
    </w:tbl>
    <w:p w14:paraId="54599D57">
      <w:pPr>
        <w:jc w:val="lef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.起垄施肥播种机</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0605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6DC4FD0">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7B95DBA2">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2BF5ECFB">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674DB69">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2EBCB00F">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706E60AA">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309D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3D2B52B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vAlign w:val="center"/>
          </w:tcPr>
          <w:p w14:paraId="525BEEB8">
            <w:pPr>
              <w:jc w:val="center"/>
              <w:rPr>
                <w:rFonts w:hint="eastAsia" w:ascii="仿宋" w:hAnsi="仿宋" w:eastAsia="仿宋"/>
                <w:color w:val="000000"/>
                <w:sz w:val="24"/>
              </w:rPr>
            </w:pPr>
            <w:r>
              <w:rPr>
                <w:rFonts w:hint="eastAsia" w:ascii="仿宋" w:hAnsi="仿宋" w:eastAsia="仿宋"/>
                <w:color w:val="000000"/>
                <w:sz w:val="24"/>
                <w:lang w:val="en-US" w:eastAsia="zh-CN"/>
              </w:rPr>
              <w:t>垄数</w:t>
            </w:r>
          </w:p>
        </w:tc>
        <w:tc>
          <w:tcPr>
            <w:tcW w:w="2247" w:type="dxa"/>
            <w:tcBorders>
              <w:top w:val="single" w:color="auto" w:sz="4" w:space="0"/>
              <w:left w:val="single" w:color="auto" w:sz="4" w:space="0"/>
              <w:bottom w:val="single" w:color="auto" w:sz="4" w:space="0"/>
              <w:right w:val="single" w:color="auto" w:sz="4" w:space="0"/>
            </w:tcBorders>
            <w:vAlign w:val="center"/>
          </w:tcPr>
          <w:p w14:paraId="1BD3D97C">
            <w:pPr>
              <w:jc w:val="center"/>
              <w:rPr>
                <w:rFonts w:hint="eastAsia" w:ascii="仿宋" w:hAnsi="仿宋" w:eastAsia="仿宋"/>
                <w:color w:val="000000"/>
                <w:sz w:val="24"/>
              </w:rPr>
            </w:pPr>
            <w:r>
              <w:rPr>
                <w:rFonts w:hint="eastAsia" w:ascii="仿宋" w:hAnsi="仿宋" w:eastAsia="仿宋"/>
                <w:color w:val="000000"/>
                <w:sz w:val="24"/>
                <w:lang w:val="en-US" w:eastAsia="zh-CN"/>
              </w:rPr>
              <w:t>≥2垄；</w:t>
            </w:r>
          </w:p>
        </w:tc>
        <w:tc>
          <w:tcPr>
            <w:tcW w:w="2247" w:type="dxa"/>
            <w:tcBorders>
              <w:top w:val="single" w:color="auto" w:sz="4" w:space="0"/>
              <w:left w:val="single" w:color="auto" w:sz="4" w:space="0"/>
              <w:bottom w:val="single" w:color="auto" w:sz="4" w:space="0"/>
              <w:right w:val="single" w:color="auto" w:sz="4" w:space="0"/>
            </w:tcBorders>
          </w:tcPr>
          <w:p w14:paraId="67FB6FDC">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C06F4B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73BAEEA">
            <w:pPr>
              <w:jc w:val="center"/>
              <w:rPr>
                <w:rFonts w:ascii="仿宋" w:hAnsi="仿宋" w:eastAsia="仿宋"/>
                <w:color w:val="000000"/>
                <w:sz w:val="24"/>
              </w:rPr>
            </w:pPr>
          </w:p>
        </w:tc>
      </w:tr>
      <w:tr w14:paraId="6BCAC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D644A8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vAlign w:val="center"/>
          </w:tcPr>
          <w:p w14:paraId="68D3731B">
            <w:pPr>
              <w:jc w:val="center"/>
              <w:rPr>
                <w:rFonts w:hint="eastAsia" w:ascii="仿宋" w:hAnsi="仿宋" w:eastAsia="仿宋"/>
                <w:color w:val="000000"/>
                <w:sz w:val="24"/>
              </w:rPr>
            </w:pPr>
            <w:r>
              <w:rPr>
                <w:rFonts w:hint="eastAsia" w:ascii="仿宋" w:hAnsi="仿宋" w:eastAsia="仿宋"/>
                <w:color w:val="000000"/>
                <w:sz w:val="24"/>
                <w:lang w:val="en-US" w:eastAsia="zh-CN"/>
              </w:rPr>
              <w:t>行数</w:t>
            </w:r>
          </w:p>
        </w:tc>
        <w:tc>
          <w:tcPr>
            <w:tcW w:w="2247" w:type="dxa"/>
            <w:tcBorders>
              <w:top w:val="single" w:color="auto" w:sz="4" w:space="0"/>
              <w:left w:val="single" w:color="auto" w:sz="4" w:space="0"/>
              <w:bottom w:val="single" w:color="auto" w:sz="4" w:space="0"/>
              <w:right w:val="single" w:color="auto" w:sz="4" w:space="0"/>
            </w:tcBorders>
            <w:vAlign w:val="center"/>
          </w:tcPr>
          <w:p w14:paraId="60171821">
            <w:pPr>
              <w:jc w:val="center"/>
              <w:rPr>
                <w:rFonts w:hint="eastAsia" w:ascii="仿宋" w:hAnsi="仿宋" w:eastAsia="仿宋"/>
                <w:color w:val="000000"/>
                <w:sz w:val="24"/>
              </w:rPr>
            </w:pPr>
            <w:r>
              <w:rPr>
                <w:rFonts w:hint="eastAsia" w:ascii="仿宋" w:hAnsi="仿宋" w:eastAsia="仿宋"/>
                <w:color w:val="000000"/>
                <w:sz w:val="24"/>
                <w:lang w:val="en-US" w:eastAsia="zh-CN"/>
              </w:rPr>
              <w:t>≥4行；</w:t>
            </w:r>
          </w:p>
        </w:tc>
        <w:tc>
          <w:tcPr>
            <w:tcW w:w="2247" w:type="dxa"/>
            <w:tcBorders>
              <w:top w:val="single" w:color="auto" w:sz="4" w:space="0"/>
              <w:left w:val="single" w:color="auto" w:sz="4" w:space="0"/>
              <w:bottom w:val="single" w:color="auto" w:sz="4" w:space="0"/>
              <w:right w:val="single" w:color="auto" w:sz="4" w:space="0"/>
            </w:tcBorders>
          </w:tcPr>
          <w:p w14:paraId="3972B06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7FE1B10">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CF84358">
            <w:pPr>
              <w:jc w:val="center"/>
              <w:rPr>
                <w:rFonts w:ascii="仿宋" w:hAnsi="仿宋" w:eastAsia="仿宋"/>
                <w:color w:val="000000"/>
                <w:sz w:val="24"/>
              </w:rPr>
            </w:pPr>
          </w:p>
        </w:tc>
      </w:tr>
      <w:tr w14:paraId="71E6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E96F7C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vAlign w:val="center"/>
          </w:tcPr>
          <w:p w14:paraId="48AF1599">
            <w:pPr>
              <w:jc w:val="center"/>
              <w:rPr>
                <w:rFonts w:hint="eastAsia" w:ascii="仿宋" w:hAnsi="仿宋" w:eastAsia="仿宋"/>
                <w:color w:val="000000"/>
                <w:sz w:val="24"/>
              </w:rPr>
            </w:pPr>
            <w:r>
              <w:rPr>
                <w:rFonts w:hint="eastAsia" w:ascii="仿宋" w:hAnsi="仿宋" w:eastAsia="仿宋"/>
                <w:color w:val="000000"/>
                <w:sz w:val="24"/>
                <w:lang w:val="en-US" w:eastAsia="zh-CN"/>
              </w:rPr>
              <w:t>工作幅宽</w:t>
            </w:r>
          </w:p>
        </w:tc>
        <w:tc>
          <w:tcPr>
            <w:tcW w:w="2247" w:type="dxa"/>
            <w:tcBorders>
              <w:top w:val="single" w:color="auto" w:sz="4" w:space="0"/>
              <w:left w:val="single" w:color="auto" w:sz="4" w:space="0"/>
              <w:bottom w:val="single" w:color="auto" w:sz="4" w:space="0"/>
              <w:right w:val="single" w:color="auto" w:sz="4" w:space="0"/>
            </w:tcBorders>
            <w:vAlign w:val="center"/>
          </w:tcPr>
          <w:p w14:paraId="6B1E6CF9">
            <w:pPr>
              <w:jc w:val="center"/>
              <w:rPr>
                <w:rFonts w:hint="eastAsia" w:ascii="仿宋" w:hAnsi="仿宋" w:eastAsia="仿宋"/>
                <w:color w:val="000000"/>
                <w:sz w:val="24"/>
              </w:rPr>
            </w:pPr>
            <w:r>
              <w:rPr>
                <w:rFonts w:hint="eastAsia" w:ascii="仿宋" w:hAnsi="仿宋" w:eastAsia="仿宋"/>
                <w:color w:val="000000"/>
                <w:sz w:val="24"/>
                <w:lang w:val="en-US" w:eastAsia="zh-CN"/>
              </w:rPr>
              <w:t>≥1600mm；</w:t>
            </w:r>
          </w:p>
        </w:tc>
        <w:tc>
          <w:tcPr>
            <w:tcW w:w="2247" w:type="dxa"/>
            <w:tcBorders>
              <w:top w:val="single" w:color="auto" w:sz="4" w:space="0"/>
              <w:left w:val="single" w:color="auto" w:sz="4" w:space="0"/>
              <w:bottom w:val="single" w:color="auto" w:sz="4" w:space="0"/>
              <w:right w:val="single" w:color="auto" w:sz="4" w:space="0"/>
            </w:tcBorders>
          </w:tcPr>
          <w:p w14:paraId="43C1CC3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7357C2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07BE41F">
            <w:pPr>
              <w:jc w:val="center"/>
              <w:rPr>
                <w:rFonts w:ascii="仿宋" w:hAnsi="仿宋" w:eastAsia="仿宋"/>
                <w:color w:val="000000"/>
                <w:sz w:val="24"/>
              </w:rPr>
            </w:pPr>
          </w:p>
        </w:tc>
      </w:tr>
      <w:tr w14:paraId="55F5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43B03FA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vAlign w:val="center"/>
          </w:tcPr>
          <w:p w14:paraId="01BC5307">
            <w:pPr>
              <w:jc w:val="center"/>
              <w:rPr>
                <w:rFonts w:hint="eastAsia" w:ascii="仿宋" w:hAnsi="仿宋" w:eastAsia="仿宋"/>
                <w:color w:val="000000"/>
                <w:sz w:val="24"/>
              </w:rPr>
            </w:pPr>
            <w:r>
              <w:rPr>
                <w:rFonts w:hint="eastAsia" w:ascii="仿宋" w:hAnsi="仿宋" w:eastAsia="仿宋"/>
                <w:color w:val="000000"/>
                <w:sz w:val="24"/>
                <w:lang w:val="en-US" w:eastAsia="zh-CN"/>
              </w:rPr>
              <w:t>播种行距</w:t>
            </w:r>
          </w:p>
        </w:tc>
        <w:tc>
          <w:tcPr>
            <w:tcW w:w="2247" w:type="dxa"/>
            <w:tcBorders>
              <w:top w:val="single" w:color="auto" w:sz="4" w:space="0"/>
              <w:left w:val="single" w:color="auto" w:sz="4" w:space="0"/>
              <w:bottom w:val="single" w:color="auto" w:sz="4" w:space="0"/>
              <w:right w:val="single" w:color="auto" w:sz="4" w:space="0"/>
            </w:tcBorders>
            <w:vAlign w:val="center"/>
          </w:tcPr>
          <w:p w14:paraId="041A084E">
            <w:pPr>
              <w:jc w:val="center"/>
              <w:rPr>
                <w:rFonts w:hint="eastAsia" w:ascii="仿宋" w:hAnsi="仿宋" w:eastAsia="仿宋"/>
                <w:color w:val="000000"/>
                <w:sz w:val="24"/>
              </w:rPr>
            </w:pPr>
            <w:r>
              <w:rPr>
                <w:rFonts w:hint="eastAsia" w:ascii="仿宋" w:hAnsi="仿宋" w:eastAsia="仿宋"/>
                <w:color w:val="000000"/>
                <w:sz w:val="24"/>
                <w:lang w:val="en-US" w:eastAsia="zh-CN"/>
              </w:rPr>
              <w:t>可调；</w:t>
            </w:r>
          </w:p>
        </w:tc>
        <w:tc>
          <w:tcPr>
            <w:tcW w:w="2247" w:type="dxa"/>
            <w:tcBorders>
              <w:top w:val="single" w:color="auto" w:sz="4" w:space="0"/>
              <w:left w:val="single" w:color="auto" w:sz="4" w:space="0"/>
              <w:bottom w:val="single" w:color="auto" w:sz="4" w:space="0"/>
              <w:right w:val="single" w:color="auto" w:sz="4" w:space="0"/>
            </w:tcBorders>
          </w:tcPr>
          <w:p w14:paraId="5DAE0A7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95CC149">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9B7917F">
            <w:pPr>
              <w:jc w:val="center"/>
              <w:rPr>
                <w:rFonts w:ascii="仿宋" w:hAnsi="仿宋" w:eastAsia="仿宋"/>
                <w:color w:val="000000"/>
                <w:sz w:val="24"/>
              </w:rPr>
            </w:pPr>
          </w:p>
        </w:tc>
      </w:tr>
      <w:tr w14:paraId="7197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E06570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vAlign w:val="center"/>
          </w:tcPr>
          <w:p w14:paraId="0AD5E015">
            <w:pPr>
              <w:jc w:val="center"/>
              <w:rPr>
                <w:rFonts w:hint="eastAsia" w:ascii="仿宋" w:hAnsi="仿宋" w:eastAsia="仿宋"/>
                <w:color w:val="000000"/>
                <w:sz w:val="24"/>
              </w:rPr>
            </w:pPr>
            <w:r>
              <w:rPr>
                <w:rFonts w:hint="eastAsia" w:ascii="仿宋" w:hAnsi="仿宋" w:eastAsia="仿宋"/>
                <w:color w:val="000000"/>
                <w:sz w:val="24"/>
                <w:lang w:val="en-US" w:eastAsia="zh-CN"/>
              </w:rPr>
              <w:t>功能配套</w:t>
            </w:r>
          </w:p>
        </w:tc>
        <w:tc>
          <w:tcPr>
            <w:tcW w:w="2247" w:type="dxa"/>
            <w:tcBorders>
              <w:top w:val="single" w:color="auto" w:sz="4" w:space="0"/>
              <w:left w:val="single" w:color="auto" w:sz="4" w:space="0"/>
              <w:bottom w:val="single" w:color="auto" w:sz="4" w:space="0"/>
              <w:right w:val="single" w:color="auto" w:sz="4" w:space="0"/>
            </w:tcBorders>
            <w:vAlign w:val="center"/>
          </w:tcPr>
          <w:p w14:paraId="138EE47E">
            <w:pPr>
              <w:jc w:val="center"/>
              <w:rPr>
                <w:rFonts w:hint="eastAsia" w:ascii="仿宋" w:hAnsi="仿宋" w:eastAsia="仿宋"/>
                <w:color w:val="000000"/>
                <w:sz w:val="24"/>
              </w:rPr>
            </w:pPr>
            <w:r>
              <w:rPr>
                <w:rFonts w:hint="eastAsia" w:ascii="仿宋" w:hAnsi="仿宋" w:eastAsia="仿宋"/>
                <w:color w:val="000000"/>
                <w:sz w:val="24"/>
                <w:lang w:val="en-US" w:eastAsia="zh-CN"/>
              </w:rPr>
              <w:t>起垄、播种、施肥、喷药一体。</w:t>
            </w:r>
          </w:p>
        </w:tc>
        <w:tc>
          <w:tcPr>
            <w:tcW w:w="2247" w:type="dxa"/>
            <w:tcBorders>
              <w:top w:val="single" w:color="auto" w:sz="4" w:space="0"/>
              <w:left w:val="single" w:color="auto" w:sz="4" w:space="0"/>
              <w:bottom w:val="single" w:color="auto" w:sz="4" w:space="0"/>
              <w:right w:val="single" w:color="auto" w:sz="4" w:space="0"/>
            </w:tcBorders>
          </w:tcPr>
          <w:p w14:paraId="1973FCD8">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034365F">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408C984">
            <w:pPr>
              <w:jc w:val="center"/>
              <w:rPr>
                <w:rFonts w:ascii="仿宋" w:hAnsi="仿宋" w:eastAsia="仿宋"/>
                <w:color w:val="000000"/>
                <w:sz w:val="24"/>
              </w:rPr>
            </w:pPr>
          </w:p>
        </w:tc>
      </w:tr>
    </w:tbl>
    <w:p w14:paraId="5FADCF78">
      <w:pPr>
        <w:jc w:val="lef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6.农用无人驾驶航空器</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0238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F8F7626">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202D6C68">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220BA4BB">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6D1AC548">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3CAD800E">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78BEE1B3">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7867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6B2B57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vAlign w:val="center"/>
          </w:tcPr>
          <w:p w14:paraId="02DB6E9F">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配套</w:t>
            </w:r>
          </w:p>
        </w:tc>
        <w:tc>
          <w:tcPr>
            <w:tcW w:w="2247" w:type="dxa"/>
            <w:tcBorders>
              <w:top w:val="single" w:color="auto" w:sz="4" w:space="0"/>
              <w:left w:val="single" w:color="auto" w:sz="4" w:space="0"/>
              <w:bottom w:val="single" w:color="auto" w:sz="4" w:space="0"/>
              <w:right w:val="single" w:color="auto" w:sz="4" w:space="0"/>
            </w:tcBorders>
            <w:vAlign w:val="center"/>
          </w:tcPr>
          <w:p w14:paraId="51B1777A">
            <w:pPr>
              <w:jc w:val="center"/>
              <w:rPr>
                <w:rFonts w:hint="eastAsia" w:ascii="仿宋" w:hAnsi="仿宋" w:eastAsia="仿宋"/>
                <w:color w:val="000000"/>
                <w:sz w:val="24"/>
              </w:rPr>
            </w:pPr>
            <w:r>
              <w:rPr>
                <w:rFonts w:hint="eastAsia" w:ascii="仿宋" w:hAnsi="仿宋" w:eastAsia="仿宋"/>
                <w:color w:val="000000"/>
                <w:sz w:val="24"/>
                <w:lang w:val="en-US" w:eastAsia="zh-CN"/>
              </w:rPr>
              <w:t>含智能遥控器、智能飞行电池两组、风冷散热器；</w:t>
            </w:r>
          </w:p>
        </w:tc>
        <w:tc>
          <w:tcPr>
            <w:tcW w:w="2247" w:type="dxa"/>
            <w:tcBorders>
              <w:top w:val="single" w:color="auto" w:sz="4" w:space="0"/>
              <w:left w:val="single" w:color="auto" w:sz="4" w:space="0"/>
              <w:bottom w:val="single" w:color="auto" w:sz="4" w:space="0"/>
              <w:right w:val="single" w:color="auto" w:sz="4" w:space="0"/>
            </w:tcBorders>
          </w:tcPr>
          <w:p w14:paraId="672C03A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28E551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B630B7F">
            <w:pPr>
              <w:jc w:val="center"/>
              <w:rPr>
                <w:rFonts w:ascii="仿宋" w:hAnsi="仿宋" w:eastAsia="仿宋"/>
                <w:color w:val="000000"/>
                <w:sz w:val="24"/>
              </w:rPr>
            </w:pPr>
          </w:p>
        </w:tc>
      </w:tr>
      <w:tr w14:paraId="22F53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DF5D7D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vAlign w:val="center"/>
          </w:tcPr>
          <w:p w14:paraId="22C2A177">
            <w:pPr>
              <w:jc w:val="center"/>
              <w:rPr>
                <w:rFonts w:hint="eastAsia" w:ascii="仿宋" w:hAnsi="仿宋" w:eastAsia="仿宋"/>
                <w:color w:val="000000"/>
                <w:sz w:val="24"/>
              </w:rPr>
            </w:pPr>
            <w:r>
              <w:rPr>
                <w:rFonts w:hint="eastAsia" w:ascii="仿宋" w:hAnsi="仿宋" w:eastAsia="仿宋"/>
                <w:color w:val="000000"/>
                <w:sz w:val="24"/>
                <w:lang w:val="en-US" w:eastAsia="zh-CN"/>
              </w:rPr>
              <w:t>水箱容量</w:t>
            </w:r>
          </w:p>
        </w:tc>
        <w:tc>
          <w:tcPr>
            <w:tcW w:w="2247" w:type="dxa"/>
            <w:tcBorders>
              <w:top w:val="single" w:color="auto" w:sz="4" w:space="0"/>
              <w:left w:val="single" w:color="auto" w:sz="4" w:space="0"/>
              <w:bottom w:val="single" w:color="auto" w:sz="4" w:space="0"/>
              <w:right w:val="single" w:color="auto" w:sz="4" w:space="0"/>
            </w:tcBorders>
            <w:vAlign w:val="center"/>
          </w:tcPr>
          <w:p w14:paraId="66F47CD2">
            <w:pPr>
              <w:jc w:val="center"/>
              <w:rPr>
                <w:rFonts w:hint="eastAsia" w:ascii="仿宋" w:hAnsi="仿宋" w:eastAsia="仿宋"/>
                <w:color w:val="000000"/>
                <w:sz w:val="24"/>
              </w:rPr>
            </w:pPr>
            <w:r>
              <w:rPr>
                <w:rFonts w:hint="eastAsia" w:ascii="仿宋" w:hAnsi="仿宋" w:eastAsia="仿宋"/>
                <w:color w:val="000000"/>
                <w:sz w:val="24"/>
                <w:lang w:val="en-US" w:eastAsia="zh-CN"/>
              </w:rPr>
              <w:t>≥50升；</w:t>
            </w:r>
          </w:p>
        </w:tc>
        <w:tc>
          <w:tcPr>
            <w:tcW w:w="2247" w:type="dxa"/>
            <w:tcBorders>
              <w:top w:val="single" w:color="auto" w:sz="4" w:space="0"/>
              <w:left w:val="single" w:color="auto" w:sz="4" w:space="0"/>
              <w:bottom w:val="single" w:color="auto" w:sz="4" w:space="0"/>
              <w:right w:val="single" w:color="auto" w:sz="4" w:space="0"/>
            </w:tcBorders>
          </w:tcPr>
          <w:p w14:paraId="224576E4">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07FAB1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C9E1589">
            <w:pPr>
              <w:jc w:val="center"/>
              <w:rPr>
                <w:rFonts w:ascii="仿宋" w:hAnsi="仿宋" w:eastAsia="仿宋"/>
                <w:color w:val="000000"/>
                <w:sz w:val="24"/>
              </w:rPr>
            </w:pPr>
          </w:p>
        </w:tc>
      </w:tr>
      <w:tr w14:paraId="59AF2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4E5087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vAlign w:val="center"/>
          </w:tcPr>
          <w:p w14:paraId="643305D4">
            <w:pPr>
              <w:jc w:val="center"/>
              <w:rPr>
                <w:rFonts w:hint="eastAsia" w:ascii="仿宋" w:hAnsi="仿宋" w:eastAsia="仿宋"/>
                <w:color w:val="000000"/>
                <w:sz w:val="24"/>
              </w:rPr>
            </w:pPr>
            <w:r>
              <w:rPr>
                <w:rFonts w:hint="eastAsia" w:ascii="仿宋" w:hAnsi="仿宋" w:eastAsia="仿宋"/>
                <w:color w:val="000000"/>
                <w:sz w:val="24"/>
                <w:lang w:val="en-US" w:eastAsia="zh-CN"/>
              </w:rPr>
              <w:t>常规喷幅</w:t>
            </w:r>
          </w:p>
        </w:tc>
        <w:tc>
          <w:tcPr>
            <w:tcW w:w="2247" w:type="dxa"/>
            <w:tcBorders>
              <w:top w:val="single" w:color="auto" w:sz="4" w:space="0"/>
              <w:left w:val="single" w:color="auto" w:sz="4" w:space="0"/>
              <w:bottom w:val="single" w:color="auto" w:sz="4" w:space="0"/>
              <w:right w:val="single" w:color="auto" w:sz="4" w:space="0"/>
            </w:tcBorders>
            <w:vAlign w:val="center"/>
          </w:tcPr>
          <w:p w14:paraId="7B75F4EC">
            <w:pPr>
              <w:jc w:val="center"/>
              <w:rPr>
                <w:rFonts w:hint="eastAsia" w:ascii="仿宋" w:hAnsi="仿宋" w:eastAsia="仿宋"/>
                <w:color w:val="000000"/>
                <w:sz w:val="24"/>
              </w:rPr>
            </w:pPr>
            <w:r>
              <w:rPr>
                <w:rFonts w:hint="eastAsia" w:ascii="仿宋" w:hAnsi="仿宋" w:eastAsia="仿宋"/>
                <w:color w:val="000000"/>
                <w:sz w:val="24"/>
                <w:lang w:val="en-US" w:eastAsia="zh-CN"/>
              </w:rPr>
              <w:t>≥7米；</w:t>
            </w:r>
          </w:p>
        </w:tc>
        <w:tc>
          <w:tcPr>
            <w:tcW w:w="2247" w:type="dxa"/>
            <w:tcBorders>
              <w:top w:val="single" w:color="auto" w:sz="4" w:space="0"/>
              <w:left w:val="single" w:color="auto" w:sz="4" w:space="0"/>
              <w:bottom w:val="single" w:color="auto" w:sz="4" w:space="0"/>
              <w:right w:val="single" w:color="auto" w:sz="4" w:space="0"/>
            </w:tcBorders>
          </w:tcPr>
          <w:p w14:paraId="1E7042C1">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C55E59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0C57ED1">
            <w:pPr>
              <w:jc w:val="center"/>
              <w:rPr>
                <w:rFonts w:ascii="仿宋" w:hAnsi="仿宋" w:eastAsia="仿宋"/>
                <w:color w:val="000000"/>
                <w:sz w:val="24"/>
              </w:rPr>
            </w:pPr>
          </w:p>
        </w:tc>
      </w:tr>
      <w:tr w14:paraId="2420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44E3C32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vAlign w:val="center"/>
          </w:tcPr>
          <w:p w14:paraId="13064FD8">
            <w:pPr>
              <w:jc w:val="center"/>
              <w:rPr>
                <w:rFonts w:hint="eastAsia" w:ascii="仿宋" w:hAnsi="仿宋" w:eastAsia="仿宋"/>
                <w:color w:val="000000"/>
                <w:sz w:val="24"/>
              </w:rPr>
            </w:pPr>
            <w:r>
              <w:rPr>
                <w:rFonts w:hint="eastAsia" w:ascii="仿宋" w:hAnsi="仿宋" w:eastAsia="仿宋"/>
                <w:color w:val="000000"/>
                <w:sz w:val="24"/>
                <w:lang w:val="en-US" w:eastAsia="zh-CN"/>
              </w:rPr>
              <w:t>速度</w:t>
            </w:r>
          </w:p>
        </w:tc>
        <w:tc>
          <w:tcPr>
            <w:tcW w:w="2247" w:type="dxa"/>
            <w:tcBorders>
              <w:top w:val="single" w:color="auto" w:sz="4" w:space="0"/>
              <w:left w:val="single" w:color="auto" w:sz="4" w:space="0"/>
              <w:bottom w:val="single" w:color="auto" w:sz="4" w:space="0"/>
              <w:right w:val="single" w:color="auto" w:sz="4" w:space="0"/>
            </w:tcBorders>
            <w:vAlign w:val="center"/>
          </w:tcPr>
          <w:p w14:paraId="3704BE8A">
            <w:pPr>
              <w:jc w:val="center"/>
              <w:rPr>
                <w:rFonts w:hint="eastAsia" w:ascii="仿宋" w:hAnsi="仿宋" w:eastAsia="仿宋"/>
                <w:color w:val="000000"/>
                <w:sz w:val="24"/>
              </w:rPr>
            </w:pPr>
            <w:r>
              <w:rPr>
                <w:rFonts w:hint="eastAsia" w:ascii="仿宋" w:hAnsi="仿宋" w:eastAsia="仿宋"/>
                <w:color w:val="000000"/>
                <w:sz w:val="24"/>
                <w:lang w:val="en-US" w:eastAsia="zh-CN"/>
              </w:rPr>
              <w:t>≥8.5米/秒；</w:t>
            </w:r>
          </w:p>
        </w:tc>
        <w:tc>
          <w:tcPr>
            <w:tcW w:w="2247" w:type="dxa"/>
            <w:tcBorders>
              <w:top w:val="single" w:color="auto" w:sz="4" w:space="0"/>
              <w:left w:val="single" w:color="auto" w:sz="4" w:space="0"/>
              <w:bottom w:val="single" w:color="auto" w:sz="4" w:space="0"/>
              <w:right w:val="single" w:color="auto" w:sz="4" w:space="0"/>
            </w:tcBorders>
          </w:tcPr>
          <w:p w14:paraId="5B3D2A71">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8DDBB6F">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6AAFAED7">
            <w:pPr>
              <w:jc w:val="center"/>
              <w:rPr>
                <w:rFonts w:ascii="仿宋" w:hAnsi="仿宋" w:eastAsia="仿宋"/>
                <w:color w:val="000000"/>
                <w:sz w:val="24"/>
              </w:rPr>
            </w:pPr>
          </w:p>
        </w:tc>
      </w:tr>
      <w:tr w14:paraId="6B32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26100CA7">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vAlign w:val="center"/>
          </w:tcPr>
          <w:p w14:paraId="7840240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喷头雾化粒径</w:t>
            </w:r>
          </w:p>
        </w:tc>
        <w:tc>
          <w:tcPr>
            <w:tcW w:w="2247" w:type="dxa"/>
            <w:tcBorders>
              <w:top w:val="single" w:color="auto" w:sz="4" w:space="0"/>
              <w:left w:val="single" w:color="auto" w:sz="4" w:space="0"/>
              <w:bottom w:val="single" w:color="auto" w:sz="4" w:space="0"/>
              <w:right w:val="single" w:color="auto" w:sz="4" w:space="0"/>
            </w:tcBorders>
            <w:vAlign w:val="center"/>
          </w:tcPr>
          <w:p w14:paraId="58B2872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≤400微米；</w:t>
            </w:r>
          </w:p>
        </w:tc>
        <w:tc>
          <w:tcPr>
            <w:tcW w:w="2247" w:type="dxa"/>
            <w:tcBorders>
              <w:top w:val="single" w:color="auto" w:sz="4" w:space="0"/>
              <w:left w:val="single" w:color="auto" w:sz="4" w:space="0"/>
              <w:bottom w:val="single" w:color="auto" w:sz="4" w:space="0"/>
              <w:right w:val="single" w:color="auto" w:sz="4" w:space="0"/>
            </w:tcBorders>
          </w:tcPr>
          <w:p w14:paraId="2D55D7BD">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BB7F59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C1894F5">
            <w:pPr>
              <w:jc w:val="center"/>
              <w:rPr>
                <w:rFonts w:ascii="仿宋" w:hAnsi="仿宋" w:eastAsia="仿宋"/>
                <w:color w:val="000000"/>
                <w:sz w:val="24"/>
              </w:rPr>
            </w:pPr>
          </w:p>
        </w:tc>
      </w:tr>
      <w:tr w14:paraId="1602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3C62AA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vAlign w:val="center"/>
          </w:tcPr>
          <w:p w14:paraId="1CC1AA7D">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料箱</w:t>
            </w:r>
          </w:p>
        </w:tc>
        <w:tc>
          <w:tcPr>
            <w:tcW w:w="2247" w:type="dxa"/>
            <w:tcBorders>
              <w:top w:val="single" w:color="auto" w:sz="4" w:space="0"/>
              <w:left w:val="single" w:color="auto" w:sz="4" w:space="0"/>
              <w:bottom w:val="single" w:color="auto" w:sz="4" w:space="0"/>
              <w:right w:val="single" w:color="auto" w:sz="4" w:space="0"/>
            </w:tcBorders>
            <w:vAlign w:val="center"/>
          </w:tcPr>
          <w:p w14:paraId="044876B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≥容量70升（含播撒器）；</w:t>
            </w:r>
          </w:p>
        </w:tc>
        <w:tc>
          <w:tcPr>
            <w:tcW w:w="2247" w:type="dxa"/>
            <w:tcBorders>
              <w:top w:val="single" w:color="auto" w:sz="4" w:space="0"/>
              <w:left w:val="single" w:color="auto" w:sz="4" w:space="0"/>
              <w:bottom w:val="single" w:color="auto" w:sz="4" w:space="0"/>
              <w:right w:val="single" w:color="auto" w:sz="4" w:space="0"/>
            </w:tcBorders>
          </w:tcPr>
          <w:p w14:paraId="100BD389">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EC1427D">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03E14AA">
            <w:pPr>
              <w:jc w:val="center"/>
              <w:rPr>
                <w:rFonts w:ascii="仿宋" w:hAnsi="仿宋" w:eastAsia="仿宋"/>
                <w:color w:val="000000"/>
                <w:sz w:val="24"/>
              </w:rPr>
            </w:pPr>
          </w:p>
        </w:tc>
      </w:tr>
      <w:tr w14:paraId="4BB5A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A5DAC5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vAlign w:val="center"/>
          </w:tcPr>
          <w:p w14:paraId="3431FEA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料箱流量</w:t>
            </w:r>
          </w:p>
        </w:tc>
        <w:tc>
          <w:tcPr>
            <w:tcW w:w="2247" w:type="dxa"/>
            <w:tcBorders>
              <w:top w:val="single" w:color="auto" w:sz="4" w:space="0"/>
              <w:left w:val="single" w:color="auto" w:sz="4" w:space="0"/>
              <w:bottom w:val="single" w:color="auto" w:sz="4" w:space="0"/>
              <w:right w:val="single" w:color="auto" w:sz="4" w:space="0"/>
            </w:tcBorders>
            <w:vAlign w:val="center"/>
          </w:tcPr>
          <w:p w14:paraId="59888EE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≥260公斤/分钟；</w:t>
            </w:r>
          </w:p>
        </w:tc>
        <w:tc>
          <w:tcPr>
            <w:tcW w:w="2247" w:type="dxa"/>
            <w:tcBorders>
              <w:top w:val="single" w:color="auto" w:sz="4" w:space="0"/>
              <w:left w:val="single" w:color="auto" w:sz="4" w:space="0"/>
              <w:bottom w:val="single" w:color="auto" w:sz="4" w:space="0"/>
              <w:right w:val="single" w:color="auto" w:sz="4" w:space="0"/>
            </w:tcBorders>
          </w:tcPr>
          <w:p w14:paraId="0291731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827FAF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06A0654">
            <w:pPr>
              <w:jc w:val="center"/>
              <w:rPr>
                <w:rFonts w:ascii="仿宋" w:hAnsi="仿宋" w:eastAsia="仿宋"/>
                <w:color w:val="000000"/>
                <w:sz w:val="24"/>
              </w:rPr>
            </w:pPr>
          </w:p>
        </w:tc>
      </w:tr>
      <w:tr w14:paraId="3313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EA44E1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8</w:t>
            </w:r>
          </w:p>
        </w:tc>
        <w:tc>
          <w:tcPr>
            <w:tcW w:w="2247" w:type="dxa"/>
            <w:tcBorders>
              <w:top w:val="single" w:color="auto" w:sz="4" w:space="0"/>
              <w:left w:val="single" w:color="auto" w:sz="4" w:space="0"/>
              <w:bottom w:val="single" w:color="auto" w:sz="4" w:space="0"/>
              <w:right w:val="single" w:color="auto" w:sz="4" w:space="0"/>
            </w:tcBorders>
            <w:vAlign w:val="center"/>
          </w:tcPr>
          <w:p w14:paraId="65D8D55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料箱有效播幅</w:t>
            </w:r>
          </w:p>
        </w:tc>
        <w:tc>
          <w:tcPr>
            <w:tcW w:w="2247" w:type="dxa"/>
            <w:tcBorders>
              <w:top w:val="single" w:color="auto" w:sz="4" w:space="0"/>
              <w:left w:val="single" w:color="auto" w:sz="4" w:space="0"/>
              <w:bottom w:val="single" w:color="auto" w:sz="4" w:space="0"/>
              <w:right w:val="single" w:color="auto" w:sz="4" w:space="0"/>
            </w:tcBorders>
            <w:vAlign w:val="center"/>
          </w:tcPr>
          <w:p w14:paraId="39AA8AD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≥9米；</w:t>
            </w:r>
          </w:p>
        </w:tc>
        <w:tc>
          <w:tcPr>
            <w:tcW w:w="2247" w:type="dxa"/>
            <w:tcBorders>
              <w:top w:val="single" w:color="auto" w:sz="4" w:space="0"/>
              <w:left w:val="single" w:color="auto" w:sz="4" w:space="0"/>
              <w:bottom w:val="single" w:color="auto" w:sz="4" w:space="0"/>
              <w:right w:val="single" w:color="auto" w:sz="4" w:space="0"/>
            </w:tcBorders>
          </w:tcPr>
          <w:p w14:paraId="651FDC71">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2F525B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688241B">
            <w:pPr>
              <w:jc w:val="center"/>
              <w:rPr>
                <w:rFonts w:ascii="仿宋" w:hAnsi="仿宋" w:eastAsia="仿宋"/>
                <w:color w:val="000000"/>
                <w:sz w:val="24"/>
              </w:rPr>
            </w:pPr>
          </w:p>
        </w:tc>
      </w:tr>
      <w:tr w14:paraId="16E5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3122D2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9</w:t>
            </w:r>
          </w:p>
        </w:tc>
        <w:tc>
          <w:tcPr>
            <w:tcW w:w="2247" w:type="dxa"/>
            <w:tcBorders>
              <w:top w:val="single" w:color="auto" w:sz="4" w:space="0"/>
              <w:left w:val="single" w:color="auto" w:sz="4" w:space="0"/>
              <w:bottom w:val="single" w:color="auto" w:sz="4" w:space="0"/>
              <w:right w:val="single" w:color="auto" w:sz="4" w:space="0"/>
            </w:tcBorders>
            <w:vAlign w:val="center"/>
          </w:tcPr>
          <w:p w14:paraId="79CD282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吊运载重</w:t>
            </w:r>
          </w:p>
        </w:tc>
        <w:tc>
          <w:tcPr>
            <w:tcW w:w="2247" w:type="dxa"/>
            <w:tcBorders>
              <w:top w:val="single" w:color="auto" w:sz="4" w:space="0"/>
              <w:left w:val="single" w:color="auto" w:sz="4" w:space="0"/>
              <w:bottom w:val="single" w:color="auto" w:sz="4" w:space="0"/>
              <w:right w:val="single" w:color="auto" w:sz="4" w:space="0"/>
            </w:tcBorders>
            <w:vAlign w:val="center"/>
          </w:tcPr>
          <w:p w14:paraId="5D8AE4E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≥65公斤；</w:t>
            </w:r>
          </w:p>
        </w:tc>
        <w:tc>
          <w:tcPr>
            <w:tcW w:w="2247" w:type="dxa"/>
            <w:tcBorders>
              <w:top w:val="single" w:color="auto" w:sz="4" w:space="0"/>
              <w:left w:val="single" w:color="auto" w:sz="4" w:space="0"/>
              <w:bottom w:val="single" w:color="auto" w:sz="4" w:space="0"/>
              <w:right w:val="single" w:color="auto" w:sz="4" w:space="0"/>
            </w:tcBorders>
          </w:tcPr>
          <w:p w14:paraId="18A9452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E7DAA4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C53088F">
            <w:pPr>
              <w:jc w:val="center"/>
              <w:rPr>
                <w:rFonts w:ascii="仿宋" w:hAnsi="仿宋" w:eastAsia="仿宋"/>
                <w:color w:val="000000"/>
                <w:sz w:val="24"/>
              </w:rPr>
            </w:pPr>
          </w:p>
        </w:tc>
      </w:tr>
      <w:tr w14:paraId="7D71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8DEFC4D">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2247" w:type="dxa"/>
            <w:tcBorders>
              <w:top w:val="single" w:color="auto" w:sz="4" w:space="0"/>
              <w:left w:val="single" w:color="auto" w:sz="4" w:space="0"/>
              <w:bottom w:val="single" w:color="auto" w:sz="4" w:space="0"/>
              <w:right w:val="single" w:color="auto" w:sz="4" w:space="0"/>
            </w:tcBorders>
            <w:vAlign w:val="center"/>
          </w:tcPr>
          <w:p w14:paraId="34868B9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发电机</w:t>
            </w:r>
          </w:p>
        </w:tc>
        <w:tc>
          <w:tcPr>
            <w:tcW w:w="2247" w:type="dxa"/>
            <w:tcBorders>
              <w:top w:val="single" w:color="auto" w:sz="4" w:space="0"/>
              <w:left w:val="single" w:color="auto" w:sz="4" w:space="0"/>
              <w:bottom w:val="single" w:color="auto" w:sz="4" w:space="0"/>
              <w:right w:val="single" w:color="auto" w:sz="4" w:space="0"/>
            </w:tcBorders>
            <w:vAlign w:val="center"/>
          </w:tcPr>
          <w:p w14:paraId="068F7B3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功率≥9650W。</w:t>
            </w:r>
          </w:p>
        </w:tc>
        <w:tc>
          <w:tcPr>
            <w:tcW w:w="2247" w:type="dxa"/>
            <w:tcBorders>
              <w:top w:val="single" w:color="auto" w:sz="4" w:space="0"/>
              <w:left w:val="single" w:color="auto" w:sz="4" w:space="0"/>
              <w:bottom w:val="single" w:color="auto" w:sz="4" w:space="0"/>
              <w:right w:val="single" w:color="auto" w:sz="4" w:space="0"/>
            </w:tcBorders>
          </w:tcPr>
          <w:p w14:paraId="63FD333C">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36E226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1EC0DD5">
            <w:pPr>
              <w:jc w:val="center"/>
              <w:rPr>
                <w:rFonts w:ascii="仿宋" w:hAnsi="仿宋" w:eastAsia="仿宋"/>
                <w:color w:val="000000"/>
                <w:sz w:val="24"/>
              </w:rPr>
            </w:pPr>
          </w:p>
        </w:tc>
      </w:tr>
    </w:tbl>
    <w:p w14:paraId="4DE07FAC">
      <w:pPr>
        <w:jc w:val="lef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7</w:t>
      </w:r>
      <w:r>
        <w:rPr>
          <w:rFonts w:hint="eastAsia" w:ascii="仿宋" w:hAnsi="仿宋" w:eastAsia="仿宋"/>
          <w:sz w:val="28"/>
          <w:szCs w:val="28"/>
          <w:highlight w:val="none"/>
        </w:rPr>
        <w:t>.</w:t>
      </w:r>
      <w:r>
        <w:rPr>
          <w:rFonts w:hint="eastAsia" w:ascii="仿宋" w:hAnsi="仿宋" w:eastAsia="仿宋" w:cs="Times New Roman"/>
          <w:sz w:val="28"/>
          <w:szCs w:val="28"/>
          <w:highlight w:val="none"/>
          <w:lang w:val="en-US" w:eastAsia="zh-CN"/>
        </w:rPr>
        <w:t>花生收获机（挖晒）</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231E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771E20C">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47CC8EC5">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2D9407B2">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B6F9D23">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32ACB7D3">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4C9380E5">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02AA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09BE6F7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67935D7D">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工作效率</w:t>
            </w:r>
          </w:p>
        </w:tc>
        <w:tc>
          <w:tcPr>
            <w:tcW w:w="2247" w:type="dxa"/>
            <w:tcBorders>
              <w:top w:val="single" w:color="auto" w:sz="4" w:space="0"/>
              <w:left w:val="single" w:color="auto" w:sz="4" w:space="0"/>
              <w:bottom w:val="single" w:color="auto" w:sz="4" w:space="0"/>
              <w:right w:val="single" w:color="auto" w:sz="4" w:space="0"/>
            </w:tcBorders>
          </w:tcPr>
          <w:p w14:paraId="39FA090B">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≥5亩/h；</w:t>
            </w:r>
          </w:p>
        </w:tc>
        <w:tc>
          <w:tcPr>
            <w:tcW w:w="2247" w:type="dxa"/>
            <w:tcBorders>
              <w:top w:val="single" w:color="auto" w:sz="4" w:space="0"/>
              <w:left w:val="single" w:color="auto" w:sz="4" w:space="0"/>
              <w:bottom w:val="single" w:color="auto" w:sz="4" w:space="0"/>
              <w:right w:val="single" w:color="auto" w:sz="4" w:space="0"/>
            </w:tcBorders>
          </w:tcPr>
          <w:p w14:paraId="74E3E75A">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00E6CD13">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34634EB">
            <w:pPr>
              <w:jc w:val="center"/>
              <w:rPr>
                <w:rFonts w:ascii="仿宋" w:hAnsi="仿宋" w:eastAsia="仿宋"/>
                <w:color w:val="000000"/>
                <w:sz w:val="24"/>
              </w:rPr>
            </w:pPr>
          </w:p>
        </w:tc>
      </w:tr>
      <w:tr w14:paraId="39EF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27C0027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6D4A01B1">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工作幅宽</w:t>
            </w:r>
          </w:p>
        </w:tc>
        <w:tc>
          <w:tcPr>
            <w:tcW w:w="2247" w:type="dxa"/>
            <w:tcBorders>
              <w:top w:val="single" w:color="auto" w:sz="4" w:space="0"/>
              <w:left w:val="single" w:color="auto" w:sz="4" w:space="0"/>
              <w:bottom w:val="single" w:color="auto" w:sz="4" w:space="0"/>
              <w:right w:val="single" w:color="auto" w:sz="4" w:space="0"/>
            </w:tcBorders>
          </w:tcPr>
          <w:p w14:paraId="382D2D45">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1650</w:t>
            </w:r>
            <w:r>
              <w:rPr>
                <w:rFonts w:hint="default" w:ascii="仿宋" w:hAnsi="仿宋" w:eastAsia="仿宋"/>
                <w:color w:val="000000"/>
                <w:sz w:val="24"/>
                <w:lang w:val="en-US" w:eastAsia="zh-CN"/>
              </w:rPr>
              <w:t>mm；</w:t>
            </w:r>
          </w:p>
        </w:tc>
        <w:tc>
          <w:tcPr>
            <w:tcW w:w="2247" w:type="dxa"/>
            <w:tcBorders>
              <w:top w:val="single" w:color="auto" w:sz="4" w:space="0"/>
              <w:left w:val="single" w:color="auto" w:sz="4" w:space="0"/>
              <w:bottom w:val="single" w:color="auto" w:sz="4" w:space="0"/>
              <w:right w:val="single" w:color="auto" w:sz="4" w:space="0"/>
            </w:tcBorders>
          </w:tcPr>
          <w:p w14:paraId="4695D499">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71C625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34660E8">
            <w:pPr>
              <w:jc w:val="center"/>
              <w:rPr>
                <w:rFonts w:ascii="仿宋" w:hAnsi="仿宋" w:eastAsia="仿宋"/>
                <w:color w:val="000000"/>
                <w:sz w:val="24"/>
              </w:rPr>
            </w:pPr>
          </w:p>
        </w:tc>
      </w:tr>
      <w:tr w14:paraId="2BE3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064470E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36923295">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配套功率</w:t>
            </w:r>
          </w:p>
        </w:tc>
        <w:tc>
          <w:tcPr>
            <w:tcW w:w="2247" w:type="dxa"/>
            <w:tcBorders>
              <w:top w:val="single" w:color="auto" w:sz="4" w:space="0"/>
              <w:left w:val="single" w:color="auto" w:sz="4" w:space="0"/>
              <w:bottom w:val="single" w:color="auto" w:sz="4" w:space="0"/>
              <w:right w:val="single" w:color="auto" w:sz="4" w:space="0"/>
            </w:tcBorders>
          </w:tcPr>
          <w:p w14:paraId="6A4E9388">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66.2</w:t>
            </w:r>
            <w:r>
              <w:rPr>
                <w:rFonts w:hint="default" w:ascii="仿宋" w:hAnsi="仿宋" w:eastAsia="仿宋"/>
                <w:color w:val="000000"/>
                <w:sz w:val="24"/>
                <w:lang w:val="en-US" w:eastAsia="zh-CN"/>
              </w:rPr>
              <w:t>kW</w:t>
            </w:r>
            <w:r>
              <w:rPr>
                <w:rFonts w:hint="eastAsia" w:ascii="仿宋" w:hAnsi="仿宋" w:eastAsia="仿宋"/>
                <w:color w:val="000000"/>
                <w:sz w:val="24"/>
                <w:lang w:val="en-US" w:eastAsia="zh-CN"/>
              </w:rPr>
              <w:t>（或90HS）。</w:t>
            </w:r>
          </w:p>
        </w:tc>
        <w:tc>
          <w:tcPr>
            <w:tcW w:w="2247" w:type="dxa"/>
            <w:tcBorders>
              <w:top w:val="single" w:color="auto" w:sz="4" w:space="0"/>
              <w:left w:val="single" w:color="auto" w:sz="4" w:space="0"/>
              <w:bottom w:val="single" w:color="auto" w:sz="4" w:space="0"/>
              <w:right w:val="single" w:color="auto" w:sz="4" w:space="0"/>
            </w:tcBorders>
          </w:tcPr>
          <w:p w14:paraId="38B626AD">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5E3271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A7D2D78">
            <w:pPr>
              <w:jc w:val="center"/>
              <w:rPr>
                <w:rFonts w:ascii="仿宋" w:hAnsi="仿宋" w:eastAsia="仿宋"/>
                <w:color w:val="000000"/>
                <w:sz w:val="24"/>
              </w:rPr>
            </w:pPr>
          </w:p>
        </w:tc>
      </w:tr>
    </w:tbl>
    <w:p w14:paraId="567E5C1A">
      <w:pPr>
        <w:jc w:val="lef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w:t>
      </w:r>
      <w:r>
        <w:rPr>
          <w:rFonts w:hint="eastAsia" w:ascii="仿宋" w:hAnsi="仿宋" w:eastAsia="仿宋" w:cs="Times New Roman"/>
          <w:sz w:val="28"/>
          <w:szCs w:val="28"/>
          <w:highlight w:val="none"/>
          <w:lang w:val="en-US" w:eastAsia="zh-CN"/>
        </w:rPr>
        <w:t>摘果机</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49BB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9B4452B">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07131A8B">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6C3C371D">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46740B53">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41174CAE">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732DE39A">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4A85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6FEFD7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7FF9635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拖拉机牵引，功率</w:t>
            </w:r>
          </w:p>
        </w:tc>
        <w:tc>
          <w:tcPr>
            <w:tcW w:w="2247" w:type="dxa"/>
            <w:tcBorders>
              <w:top w:val="single" w:color="auto" w:sz="4" w:space="0"/>
              <w:left w:val="single" w:color="auto" w:sz="4" w:space="0"/>
              <w:bottom w:val="single" w:color="auto" w:sz="4" w:space="0"/>
              <w:right w:val="single" w:color="auto" w:sz="4" w:space="0"/>
            </w:tcBorders>
          </w:tcPr>
          <w:p w14:paraId="03A8DD4E">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25KW（或35HS）</w:t>
            </w:r>
            <w:r>
              <w:rPr>
                <w:rFonts w:hint="default" w:ascii="仿宋" w:hAnsi="仿宋" w:eastAsia="仿宋"/>
                <w:color w:val="000000"/>
                <w:sz w:val="24"/>
                <w:lang w:val="en-US" w:eastAsia="zh-CN"/>
              </w:rPr>
              <w:t>；</w:t>
            </w:r>
          </w:p>
        </w:tc>
        <w:tc>
          <w:tcPr>
            <w:tcW w:w="2247" w:type="dxa"/>
            <w:tcBorders>
              <w:top w:val="single" w:color="auto" w:sz="4" w:space="0"/>
              <w:left w:val="single" w:color="auto" w:sz="4" w:space="0"/>
              <w:bottom w:val="single" w:color="auto" w:sz="4" w:space="0"/>
              <w:right w:val="single" w:color="auto" w:sz="4" w:space="0"/>
            </w:tcBorders>
          </w:tcPr>
          <w:p w14:paraId="00C6C55F">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8DE0A0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394120F">
            <w:pPr>
              <w:jc w:val="center"/>
              <w:rPr>
                <w:rFonts w:ascii="仿宋" w:hAnsi="仿宋" w:eastAsia="仿宋"/>
                <w:color w:val="000000"/>
                <w:sz w:val="24"/>
              </w:rPr>
            </w:pPr>
          </w:p>
        </w:tc>
      </w:tr>
      <w:tr w14:paraId="778B0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7BF130E">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36760E7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摘果机构型式</w:t>
            </w:r>
          </w:p>
        </w:tc>
        <w:tc>
          <w:tcPr>
            <w:tcW w:w="2247" w:type="dxa"/>
            <w:tcBorders>
              <w:top w:val="single" w:color="auto" w:sz="4" w:space="0"/>
              <w:left w:val="single" w:color="auto" w:sz="4" w:space="0"/>
              <w:bottom w:val="single" w:color="auto" w:sz="4" w:space="0"/>
              <w:right w:val="single" w:color="auto" w:sz="4" w:space="0"/>
            </w:tcBorders>
          </w:tcPr>
          <w:p w14:paraId="019F463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螺旋杆齿式；</w:t>
            </w:r>
          </w:p>
        </w:tc>
        <w:tc>
          <w:tcPr>
            <w:tcW w:w="2247" w:type="dxa"/>
            <w:tcBorders>
              <w:top w:val="single" w:color="auto" w:sz="4" w:space="0"/>
              <w:left w:val="single" w:color="auto" w:sz="4" w:space="0"/>
              <w:bottom w:val="single" w:color="auto" w:sz="4" w:space="0"/>
              <w:right w:val="single" w:color="auto" w:sz="4" w:space="0"/>
            </w:tcBorders>
          </w:tcPr>
          <w:p w14:paraId="34DF334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90283C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60E17800">
            <w:pPr>
              <w:jc w:val="center"/>
              <w:rPr>
                <w:rFonts w:ascii="仿宋" w:hAnsi="仿宋" w:eastAsia="仿宋"/>
                <w:color w:val="000000"/>
                <w:sz w:val="24"/>
              </w:rPr>
            </w:pPr>
          </w:p>
        </w:tc>
      </w:tr>
      <w:tr w14:paraId="2194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5766DED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165663C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风扇类型</w:t>
            </w:r>
          </w:p>
        </w:tc>
        <w:tc>
          <w:tcPr>
            <w:tcW w:w="2247" w:type="dxa"/>
            <w:tcBorders>
              <w:top w:val="single" w:color="auto" w:sz="4" w:space="0"/>
              <w:left w:val="single" w:color="auto" w:sz="4" w:space="0"/>
              <w:bottom w:val="single" w:color="auto" w:sz="4" w:space="0"/>
              <w:right w:val="single" w:color="auto" w:sz="4" w:space="0"/>
            </w:tcBorders>
          </w:tcPr>
          <w:p w14:paraId="5865887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离心式；</w:t>
            </w:r>
          </w:p>
        </w:tc>
        <w:tc>
          <w:tcPr>
            <w:tcW w:w="2247" w:type="dxa"/>
            <w:tcBorders>
              <w:top w:val="single" w:color="auto" w:sz="4" w:space="0"/>
              <w:left w:val="single" w:color="auto" w:sz="4" w:space="0"/>
              <w:bottom w:val="single" w:color="auto" w:sz="4" w:space="0"/>
              <w:right w:val="single" w:color="auto" w:sz="4" w:space="0"/>
            </w:tcBorders>
          </w:tcPr>
          <w:p w14:paraId="50FC1BBB">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43E3BC6F">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BEDF1F0">
            <w:pPr>
              <w:jc w:val="center"/>
              <w:rPr>
                <w:rFonts w:ascii="仿宋" w:hAnsi="仿宋" w:eastAsia="仿宋"/>
                <w:color w:val="000000"/>
                <w:sz w:val="24"/>
              </w:rPr>
            </w:pPr>
          </w:p>
        </w:tc>
      </w:tr>
      <w:tr w14:paraId="0CCF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57A6084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tcPr>
          <w:p w14:paraId="082513A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破碎率</w:t>
            </w:r>
          </w:p>
        </w:tc>
        <w:tc>
          <w:tcPr>
            <w:tcW w:w="2247" w:type="dxa"/>
            <w:tcBorders>
              <w:top w:val="single" w:color="auto" w:sz="4" w:space="0"/>
              <w:left w:val="single" w:color="auto" w:sz="4" w:space="0"/>
              <w:bottom w:val="single" w:color="auto" w:sz="4" w:space="0"/>
              <w:right w:val="single" w:color="auto" w:sz="4" w:space="0"/>
            </w:tcBorders>
          </w:tcPr>
          <w:p w14:paraId="3DDE6969">
            <w:pPr>
              <w:jc w:val="center"/>
              <w:rPr>
                <w:rFonts w:hint="eastAsia"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68ABF743">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668537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9F6BF03">
            <w:pPr>
              <w:jc w:val="center"/>
              <w:rPr>
                <w:rFonts w:ascii="仿宋" w:hAnsi="仿宋" w:eastAsia="仿宋"/>
                <w:color w:val="000000"/>
                <w:sz w:val="24"/>
              </w:rPr>
            </w:pPr>
          </w:p>
        </w:tc>
      </w:tr>
      <w:tr w14:paraId="626A6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48F6F6D7">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tcPr>
          <w:p w14:paraId="658EC54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含杂率</w:t>
            </w:r>
          </w:p>
        </w:tc>
        <w:tc>
          <w:tcPr>
            <w:tcW w:w="2247" w:type="dxa"/>
            <w:tcBorders>
              <w:top w:val="single" w:color="auto" w:sz="4" w:space="0"/>
              <w:left w:val="single" w:color="auto" w:sz="4" w:space="0"/>
              <w:bottom w:val="single" w:color="auto" w:sz="4" w:space="0"/>
              <w:right w:val="single" w:color="auto" w:sz="4" w:space="0"/>
            </w:tcBorders>
          </w:tcPr>
          <w:p w14:paraId="01A029E8">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tcPr>
          <w:p w14:paraId="06E9ECAE">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90622D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3C4DA5E">
            <w:pPr>
              <w:jc w:val="center"/>
              <w:rPr>
                <w:rFonts w:ascii="仿宋" w:hAnsi="仿宋" w:eastAsia="仿宋"/>
                <w:color w:val="000000"/>
                <w:sz w:val="24"/>
              </w:rPr>
            </w:pPr>
          </w:p>
        </w:tc>
      </w:tr>
      <w:tr w14:paraId="49EB7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19341F5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tcPr>
          <w:p w14:paraId="628C203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工作效率</w:t>
            </w:r>
          </w:p>
        </w:tc>
        <w:tc>
          <w:tcPr>
            <w:tcW w:w="2247" w:type="dxa"/>
            <w:tcBorders>
              <w:top w:val="single" w:color="auto" w:sz="4" w:space="0"/>
              <w:left w:val="single" w:color="auto" w:sz="4" w:space="0"/>
              <w:bottom w:val="single" w:color="auto" w:sz="4" w:space="0"/>
              <w:right w:val="single" w:color="auto" w:sz="4" w:space="0"/>
            </w:tcBorders>
          </w:tcPr>
          <w:p w14:paraId="20CBED8A">
            <w:pPr>
              <w:jc w:val="center"/>
              <w:rPr>
                <w:rFonts w:hint="default" w:ascii="仿宋" w:hAnsi="仿宋" w:eastAsia="仿宋"/>
                <w:color w:val="000000"/>
                <w:sz w:val="24"/>
                <w:lang w:val="en-US" w:eastAsia="zh-CN"/>
              </w:rPr>
            </w:pPr>
            <w:r>
              <w:rPr>
                <w:rFonts w:hint="default" w:ascii="仿宋" w:hAnsi="仿宋" w:eastAsia="仿宋"/>
                <w:color w:val="000000"/>
                <w:sz w:val="24"/>
                <w:lang w:val="en-US" w:eastAsia="zh-CN"/>
              </w:rPr>
              <w:t>≥</w:t>
            </w:r>
            <w:r>
              <w:rPr>
                <w:rFonts w:hint="eastAsia" w:ascii="仿宋" w:hAnsi="仿宋" w:eastAsia="仿宋"/>
                <w:color w:val="000000"/>
                <w:sz w:val="24"/>
                <w:lang w:val="en-US" w:eastAsia="zh-CN"/>
              </w:rPr>
              <w:t>500kg/h。</w:t>
            </w:r>
          </w:p>
        </w:tc>
        <w:tc>
          <w:tcPr>
            <w:tcW w:w="2247" w:type="dxa"/>
            <w:tcBorders>
              <w:top w:val="single" w:color="auto" w:sz="4" w:space="0"/>
              <w:left w:val="single" w:color="auto" w:sz="4" w:space="0"/>
              <w:bottom w:val="single" w:color="auto" w:sz="4" w:space="0"/>
              <w:right w:val="single" w:color="auto" w:sz="4" w:space="0"/>
            </w:tcBorders>
          </w:tcPr>
          <w:p w14:paraId="51752302">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64B6577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C5106F7">
            <w:pPr>
              <w:jc w:val="center"/>
              <w:rPr>
                <w:rFonts w:ascii="仿宋" w:hAnsi="仿宋" w:eastAsia="仿宋"/>
                <w:color w:val="000000"/>
                <w:sz w:val="24"/>
              </w:rPr>
            </w:pPr>
          </w:p>
        </w:tc>
      </w:tr>
    </w:tbl>
    <w:p w14:paraId="073114B9">
      <w:pPr>
        <w:jc w:val="lef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lang w:val="en-US" w:eastAsia="zh-CN"/>
        </w:rPr>
        <w:t>9</w:t>
      </w:r>
      <w:r>
        <w:rPr>
          <w:rFonts w:hint="eastAsia" w:ascii="仿宋" w:hAnsi="仿宋" w:eastAsia="仿宋"/>
          <w:sz w:val="28"/>
          <w:szCs w:val="28"/>
          <w:highlight w:val="none"/>
        </w:rPr>
        <w:t>.</w:t>
      </w:r>
      <w:r>
        <w:rPr>
          <w:rFonts w:hint="eastAsia" w:ascii="仿宋" w:hAnsi="仿宋" w:eastAsia="仿宋" w:cs="Times New Roman"/>
          <w:sz w:val="28"/>
          <w:szCs w:val="28"/>
          <w:highlight w:val="none"/>
          <w:lang w:val="en-US" w:eastAsia="zh-CN"/>
        </w:rPr>
        <w:t>秸秆粉碎还田机</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1F6B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17EEDD25">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34660A84">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750BF8D7">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1460B27">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7A07352F">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67D7A89D">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7DA3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3BCD7C47">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vAlign w:val="center"/>
          </w:tcPr>
          <w:p w14:paraId="65C9D84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工作幅宽</w:t>
            </w:r>
          </w:p>
        </w:tc>
        <w:tc>
          <w:tcPr>
            <w:tcW w:w="2247" w:type="dxa"/>
            <w:tcBorders>
              <w:top w:val="single" w:color="auto" w:sz="4" w:space="0"/>
              <w:left w:val="single" w:color="auto" w:sz="4" w:space="0"/>
              <w:bottom w:val="single" w:color="auto" w:sz="4" w:space="0"/>
              <w:right w:val="single" w:color="auto" w:sz="4" w:space="0"/>
            </w:tcBorders>
            <w:vAlign w:val="center"/>
          </w:tcPr>
          <w:p w14:paraId="2259FCFF">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≥2.5米；</w:t>
            </w:r>
          </w:p>
        </w:tc>
        <w:tc>
          <w:tcPr>
            <w:tcW w:w="2247" w:type="dxa"/>
            <w:tcBorders>
              <w:top w:val="single" w:color="auto" w:sz="4" w:space="0"/>
              <w:left w:val="single" w:color="auto" w:sz="4" w:space="0"/>
              <w:bottom w:val="single" w:color="auto" w:sz="4" w:space="0"/>
              <w:right w:val="single" w:color="auto" w:sz="4" w:space="0"/>
            </w:tcBorders>
          </w:tcPr>
          <w:p w14:paraId="6346F70D">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11B3168D">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59067D94">
            <w:pPr>
              <w:jc w:val="center"/>
              <w:rPr>
                <w:rFonts w:ascii="仿宋" w:hAnsi="仿宋" w:eastAsia="仿宋"/>
                <w:color w:val="000000"/>
                <w:sz w:val="24"/>
              </w:rPr>
            </w:pPr>
          </w:p>
        </w:tc>
      </w:tr>
      <w:tr w14:paraId="0305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9F11105">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vAlign w:val="center"/>
          </w:tcPr>
          <w:p w14:paraId="41AA6D57">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传动型式</w:t>
            </w:r>
          </w:p>
        </w:tc>
        <w:tc>
          <w:tcPr>
            <w:tcW w:w="2247" w:type="dxa"/>
            <w:tcBorders>
              <w:top w:val="single" w:color="auto" w:sz="4" w:space="0"/>
              <w:left w:val="single" w:color="auto" w:sz="4" w:space="0"/>
              <w:bottom w:val="single" w:color="auto" w:sz="4" w:space="0"/>
              <w:right w:val="single" w:color="auto" w:sz="4" w:space="0"/>
            </w:tcBorders>
            <w:vAlign w:val="center"/>
          </w:tcPr>
          <w:p w14:paraId="61D4ADB8">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双传动；</w:t>
            </w:r>
          </w:p>
        </w:tc>
        <w:tc>
          <w:tcPr>
            <w:tcW w:w="2247" w:type="dxa"/>
            <w:tcBorders>
              <w:top w:val="single" w:color="auto" w:sz="4" w:space="0"/>
              <w:left w:val="single" w:color="auto" w:sz="4" w:space="0"/>
              <w:bottom w:val="single" w:color="auto" w:sz="4" w:space="0"/>
              <w:right w:val="single" w:color="auto" w:sz="4" w:space="0"/>
            </w:tcBorders>
          </w:tcPr>
          <w:p w14:paraId="14FA0046">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62525DDE">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91BE26D">
            <w:pPr>
              <w:jc w:val="center"/>
              <w:rPr>
                <w:rFonts w:ascii="仿宋" w:hAnsi="仿宋" w:eastAsia="仿宋"/>
                <w:color w:val="000000"/>
                <w:sz w:val="24"/>
              </w:rPr>
            </w:pPr>
          </w:p>
        </w:tc>
      </w:tr>
      <w:tr w14:paraId="5A3B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0E214656">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vAlign w:val="center"/>
          </w:tcPr>
          <w:p w14:paraId="00D3DB9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配套动力范围</w:t>
            </w:r>
          </w:p>
        </w:tc>
        <w:tc>
          <w:tcPr>
            <w:tcW w:w="2247" w:type="dxa"/>
            <w:tcBorders>
              <w:top w:val="single" w:color="auto" w:sz="4" w:space="0"/>
              <w:left w:val="single" w:color="auto" w:sz="4" w:space="0"/>
              <w:bottom w:val="single" w:color="auto" w:sz="4" w:space="0"/>
              <w:right w:val="single" w:color="auto" w:sz="4" w:space="0"/>
            </w:tcBorders>
            <w:vAlign w:val="center"/>
          </w:tcPr>
          <w:p w14:paraId="2ED5904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73.5-132.3kW（或100-180HS）；</w:t>
            </w:r>
          </w:p>
        </w:tc>
        <w:tc>
          <w:tcPr>
            <w:tcW w:w="2247" w:type="dxa"/>
            <w:tcBorders>
              <w:top w:val="single" w:color="auto" w:sz="4" w:space="0"/>
              <w:left w:val="single" w:color="auto" w:sz="4" w:space="0"/>
              <w:bottom w:val="single" w:color="auto" w:sz="4" w:space="0"/>
              <w:right w:val="single" w:color="auto" w:sz="4" w:space="0"/>
            </w:tcBorders>
          </w:tcPr>
          <w:p w14:paraId="760F8549">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6A13A6A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9EB43A5">
            <w:pPr>
              <w:jc w:val="center"/>
              <w:rPr>
                <w:rFonts w:ascii="仿宋" w:hAnsi="仿宋" w:eastAsia="仿宋"/>
                <w:color w:val="000000"/>
                <w:sz w:val="24"/>
              </w:rPr>
            </w:pPr>
          </w:p>
        </w:tc>
      </w:tr>
      <w:tr w14:paraId="3BE1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964E734">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vAlign w:val="center"/>
          </w:tcPr>
          <w:p w14:paraId="63FD3A5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配套动力输出轴转速</w:t>
            </w:r>
          </w:p>
        </w:tc>
        <w:tc>
          <w:tcPr>
            <w:tcW w:w="2247" w:type="dxa"/>
            <w:tcBorders>
              <w:top w:val="single" w:color="auto" w:sz="4" w:space="0"/>
              <w:left w:val="single" w:color="auto" w:sz="4" w:space="0"/>
              <w:bottom w:val="single" w:color="auto" w:sz="4" w:space="0"/>
              <w:right w:val="single" w:color="auto" w:sz="4" w:space="0"/>
            </w:tcBorders>
            <w:vAlign w:val="center"/>
          </w:tcPr>
          <w:p w14:paraId="237DF27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540r/min；</w:t>
            </w:r>
          </w:p>
        </w:tc>
        <w:tc>
          <w:tcPr>
            <w:tcW w:w="2247" w:type="dxa"/>
            <w:tcBorders>
              <w:top w:val="single" w:color="auto" w:sz="4" w:space="0"/>
              <w:left w:val="single" w:color="auto" w:sz="4" w:space="0"/>
              <w:bottom w:val="single" w:color="auto" w:sz="4" w:space="0"/>
              <w:right w:val="single" w:color="auto" w:sz="4" w:space="0"/>
            </w:tcBorders>
          </w:tcPr>
          <w:p w14:paraId="6B321436">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1B62DC1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4D067B9">
            <w:pPr>
              <w:jc w:val="center"/>
              <w:rPr>
                <w:rFonts w:ascii="仿宋" w:hAnsi="仿宋" w:eastAsia="仿宋"/>
                <w:color w:val="000000"/>
                <w:sz w:val="24"/>
              </w:rPr>
            </w:pPr>
          </w:p>
        </w:tc>
      </w:tr>
      <w:tr w14:paraId="5064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987DDA3">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vAlign w:val="center"/>
          </w:tcPr>
          <w:p w14:paraId="57368172">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与配套拖拉机联接方式</w:t>
            </w:r>
          </w:p>
        </w:tc>
        <w:tc>
          <w:tcPr>
            <w:tcW w:w="2247" w:type="dxa"/>
            <w:tcBorders>
              <w:top w:val="single" w:color="auto" w:sz="4" w:space="0"/>
              <w:left w:val="single" w:color="auto" w:sz="4" w:space="0"/>
              <w:bottom w:val="single" w:color="auto" w:sz="4" w:space="0"/>
              <w:right w:val="single" w:color="auto" w:sz="4" w:space="0"/>
            </w:tcBorders>
            <w:vAlign w:val="center"/>
          </w:tcPr>
          <w:p w14:paraId="3BDA3C1C">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三点悬挂；</w:t>
            </w:r>
          </w:p>
        </w:tc>
        <w:tc>
          <w:tcPr>
            <w:tcW w:w="2247" w:type="dxa"/>
            <w:tcBorders>
              <w:top w:val="single" w:color="auto" w:sz="4" w:space="0"/>
              <w:left w:val="single" w:color="auto" w:sz="4" w:space="0"/>
              <w:bottom w:val="single" w:color="auto" w:sz="4" w:space="0"/>
              <w:right w:val="single" w:color="auto" w:sz="4" w:space="0"/>
            </w:tcBorders>
          </w:tcPr>
          <w:p w14:paraId="64031FF3">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39C2FC0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1B12DEE">
            <w:pPr>
              <w:jc w:val="center"/>
              <w:rPr>
                <w:rFonts w:ascii="仿宋" w:hAnsi="仿宋" w:eastAsia="仿宋"/>
                <w:color w:val="000000"/>
                <w:sz w:val="24"/>
              </w:rPr>
            </w:pPr>
          </w:p>
        </w:tc>
      </w:tr>
      <w:tr w14:paraId="6A267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7515C1CD">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vAlign w:val="center"/>
          </w:tcPr>
          <w:p w14:paraId="0EC5F47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刀轴排列方式</w:t>
            </w:r>
          </w:p>
        </w:tc>
        <w:tc>
          <w:tcPr>
            <w:tcW w:w="2247" w:type="dxa"/>
            <w:tcBorders>
              <w:top w:val="single" w:color="auto" w:sz="4" w:space="0"/>
              <w:left w:val="single" w:color="auto" w:sz="4" w:space="0"/>
              <w:bottom w:val="single" w:color="auto" w:sz="4" w:space="0"/>
              <w:right w:val="single" w:color="auto" w:sz="4" w:space="0"/>
            </w:tcBorders>
            <w:vAlign w:val="center"/>
          </w:tcPr>
          <w:p w14:paraId="12BA216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单排；</w:t>
            </w:r>
          </w:p>
        </w:tc>
        <w:tc>
          <w:tcPr>
            <w:tcW w:w="2247" w:type="dxa"/>
            <w:tcBorders>
              <w:top w:val="single" w:color="auto" w:sz="4" w:space="0"/>
              <w:left w:val="single" w:color="auto" w:sz="4" w:space="0"/>
              <w:bottom w:val="single" w:color="auto" w:sz="4" w:space="0"/>
              <w:right w:val="single" w:color="auto" w:sz="4" w:space="0"/>
            </w:tcBorders>
          </w:tcPr>
          <w:p w14:paraId="386C7644">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61301B9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3755FFC">
            <w:pPr>
              <w:jc w:val="center"/>
              <w:rPr>
                <w:rFonts w:ascii="仿宋" w:hAnsi="仿宋" w:eastAsia="仿宋"/>
                <w:color w:val="000000"/>
                <w:sz w:val="24"/>
              </w:rPr>
            </w:pPr>
          </w:p>
        </w:tc>
      </w:tr>
      <w:tr w14:paraId="6152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C06FE10">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vAlign w:val="center"/>
          </w:tcPr>
          <w:p w14:paraId="641EFC6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刀轴数量</w:t>
            </w:r>
          </w:p>
        </w:tc>
        <w:tc>
          <w:tcPr>
            <w:tcW w:w="2247" w:type="dxa"/>
            <w:tcBorders>
              <w:top w:val="single" w:color="auto" w:sz="4" w:space="0"/>
              <w:left w:val="single" w:color="auto" w:sz="4" w:space="0"/>
              <w:bottom w:val="single" w:color="auto" w:sz="4" w:space="0"/>
              <w:right w:val="single" w:color="auto" w:sz="4" w:space="0"/>
            </w:tcBorders>
            <w:vAlign w:val="center"/>
          </w:tcPr>
          <w:p w14:paraId="49F23B57">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2根；</w:t>
            </w:r>
          </w:p>
        </w:tc>
        <w:tc>
          <w:tcPr>
            <w:tcW w:w="2247" w:type="dxa"/>
            <w:tcBorders>
              <w:top w:val="single" w:color="auto" w:sz="4" w:space="0"/>
              <w:left w:val="single" w:color="auto" w:sz="4" w:space="0"/>
              <w:bottom w:val="single" w:color="auto" w:sz="4" w:space="0"/>
              <w:right w:val="single" w:color="auto" w:sz="4" w:space="0"/>
            </w:tcBorders>
          </w:tcPr>
          <w:p w14:paraId="31CBC039">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43BF9DDB">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15FF659">
            <w:pPr>
              <w:jc w:val="center"/>
              <w:rPr>
                <w:rFonts w:ascii="仿宋" w:hAnsi="仿宋" w:eastAsia="仿宋"/>
                <w:color w:val="000000"/>
                <w:sz w:val="24"/>
              </w:rPr>
            </w:pPr>
          </w:p>
        </w:tc>
      </w:tr>
      <w:tr w14:paraId="62A5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349CB1F4">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8</w:t>
            </w:r>
          </w:p>
        </w:tc>
        <w:tc>
          <w:tcPr>
            <w:tcW w:w="2247" w:type="dxa"/>
            <w:tcBorders>
              <w:top w:val="single" w:color="auto" w:sz="4" w:space="0"/>
              <w:left w:val="single" w:color="auto" w:sz="4" w:space="0"/>
              <w:bottom w:val="single" w:color="auto" w:sz="4" w:space="0"/>
              <w:right w:val="single" w:color="auto" w:sz="4" w:space="0"/>
            </w:tcBorders>
            <w:vAlign w:val="center"/>
          </w:tcPr>
          <w:p w14:paraId="335A0A0A">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刀轴设计转速</w:t>
            </w:r>
          </w:p>
        </w:tc>
        <w:tc>
          <w:tcPr>
            <w:tcW w:w="2247" w:type="dxa"/>
            <w:tcBorders>
              <w:top w:val="single" w:color="auto" w:sz="4" w:space="0"/>
              <w:left w:val="single" w:color="auto" w:sz="4" w:space="0"/>
              <w:bottom w:val="single" w:color="auto" w:sz="4" w:space="0"/>
              <w:right w:val="single" w:color="auto" w:sz="4" w:space="0"/>
            </w:tcBorders>
            <w:vAlign w:val="center"/>
          </w:tcPr>
          <w:p w14:paraId="410CE789">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≥1800r/min；</w:t>
            </w:r>
          </w:p>
        </w:tc>
        <w:tc>
          <w:tcPr>
            <w:tcW w:w="2247" w:type="dxa"/>
            <w:tcBorders>
              <w:top w:val="single" w:color="auto" w:sz="4" w:space="0"/>
              <w:left w:val="single" w:color="auto" w:sz="4" w:space="0"/>
              <w:bottom w:val="single" w:color="auto" w:sz="4" w:space="0"/>
              <w:right w:val="single" w:color="auto" w:sz="4" w:space="0"/>
            </w:tcBorders>
          </w:tcPr>
          <w:p w14:paraId="111CD38B">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0C9F2901">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30F0F558">
            <w:pPr>
              <w:jc w:val="center"/>
              <w:rPr>
                <w:rFonts w:ascii="仿宋" w:hAnsi="仿宋" w:eastAsia="仿宋"/>
                <w:color w:val="000000"/>
                <w:sz w:val="24"/>
              </w:rPr>
            </w:pPr>
          </w:p>
        </w:tc>
      </w:tr>
      <w:tr w14:paraId="2E147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651BF66">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9</w:t>
            </w:r>
          </w:p>
        </w:tc>
        <w:tc>
          <w:tcPr>
            <w:tcW w:w="2247" w:type="dxa"/>
            <w:tcBorders>
              <w:top w:val="single" w:color="auto" w:sz="4" w:space="0"/>
              <w:left w:val="single" w:color="auto" w:sz="4" w:space="0"/>
              <w:bottom w:val="single" w:color="auto" w:sz="4" w:space="0"/>
              <w:right w:val="single" w:color="auto" w:sz="4" w:space="0"/>
            </w:tcBorders>
            <w:vAlign w:val="center"/>
          </w:tcPr>
          <w:p w14:paraId="0029AA04">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刀片型式</w:t>
            </w:r>
          </w:p>
        </w:tc>
        <w:tc>
          <w:tcPr>
            <w:tcW w:w="2247" w:type="dxa"/>
            <w:tcBorders>
              <w:top w:val="single" w:color="auto" w:sz="4" w:space="0"/>
              <w:left w:val="single" w:color="auto" w:sz="4" w:space="0"/>
              <w:bottom w:val="single" w:color="auto" w:sz="4" w:space="0"/>
              <w:right w:val="single" w:color="auto" w:sz="4" w:space="0"/>
            </w:tcBorders>
            <w:vAlign w:val="center"/>
          </w:tcPr>
          <w:p w14:paraId="4238A69B">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弯刀+直刀；</w:t>
            </w:r>
          </w:p>
        </w:tc>
        <w:tc>
          <w:tcPr>
            <w:tcW w:w="2247" w:type="dxa"/>
            <w:tcBorders>
              <w:top w:val="single" w:color="auto" w:sz="4" w:space="0"/>
              <w:left w:val="single" w:color="auto" w:sz="4" w:space="0"/>
              <w:bottom w:val="single" w:color="auto" w:sz="4" w:space="0"/>
              <w:right w:val="single" w:color="auto" w:sz="4" w:space="0"/>
            </w:tcBorders>
          </w:tcPr>
          <w:p w14:paraId="02CC2C72">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0C3AE08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E75742B">
            <w:pPr>
              <w:jc w:val="center"/>
              <w:rPr>
                <w:rFonts w:ascii="仿宋" w:hAnsi="仿宋" w:eastAsia="仿宋"/>
                <w:color w:val="000000"/>
                <w:sz w:val="24"/>
              </w:rPr>
            </w:pPr>
          </w:p>
        </w:tc>
      </w:tr>
      <w:tr w14:paraId="2BAA2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6F605DE9">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2247" w:type="dxa"/>
            <w:tcBorders>
              <w:top w:val="single" w:color="auto" w:sz="4" w:space="0"/>
              <w:left w:val="single" w:color="auto" w:sz="4" w:space="0"/>
              <w:bottom w:val="single" w:color="auto" w:sz="4" w:space="0"/>
              <w:right w:val="single" w:color="auto" w:sz="4" w:space="0"/>
            </w:tcBorders>
            <w:vAlign w:val="center"/>
          </w:tcPr>
          <w:p w14:paraId="18B664B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刀片数量</w:t>
            </w:r>
          </w:p>
        </w:tc>
        <w:tc>
          <w:tcPr>
            <w:tcW w:w="2247" w:type="dxa"/>
            <w:tcBorders>
              <w:top w:val="single" w:color="auto" w:sz="4" w:space="0"/>
              <w:left w:val="single" w:color="auto" w:sz="4" w:space="0"/>
              <w:bottom w:val="single" w:color="auto" w:sz="4" w:space="0"/>
              <w:right w:val="single" w:color="auto" w:sz="4" w:space="0"/>
            </w:tcBorders>
            <w:vAlign w:val="center"/>
          </w:tcPr>
          <w:p w14:paraId="56FAD923">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弯刀≥104把，直刀≥52把。</w:t>
            </w:r>
          </w:p>
        </w:tc>
        <w:tc>
          <w:tcPr>
            <w:tcW w:w="2247" w:type="dxa"/>
            <w:tcBorders>
              <w:top w:val="single" w:color="auto" w:sz="4" w:space="0"/>
              <w:left w:val="single" w:color="auto" w:sz="4" w:space="0"/>
              <w:bottom w:val="single" w:color="auto" w:sz="4" w:space="0"/>
              <w:right w:val="single" w:color="auto" w:sz="4" w:space="0"/>
            </w:tcBorders>
          </w:tcPr>
          <w:p w14:paraId="1A18D18C">
            <w:pPr>
              <w:jc w:val="center"/>
              <w:rPr>
                <w:rFonts w:hint="eastAsia" w:ascii="仿宋" w:hAnsi="仿宋" w:eastAsia="仿宋"/>
                <w:color w:val="000000"/>
                <w:sz w:val="24"/>
                <w:lang w:val="en-US" w:eastAsia="zh-CN"/>
              </w:rPr>
            </w:pPr>
          </w:p>
        </w:tc>
        <w:tc>
          <w:tcPr>
            <w:tcW w:w="1059" w:type="dxa"/>
            <w:tcBorders>
              <w:top w:val="single" w:color="auto" w:sz="4" w:space="0"/>
              <w:left w:val="single" w:color="auto" w:sz="4" w:space="0"/>
              <w:bottom w:val="single" w:color="auto" w:sz="4" w:space="0"/>
              <w:right w:val="single" w:color="auto" w:sz="4" w:space="0"/>
            </w:tcBorders>
          </w:tcPr>
          <w:p w14:paraId="30CC028C">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9D3B59F">
            <w:pPr>
              <w:jc w:val="center"/>
              <w:rPr>
                <w:rFonts w:ascii="仿宋" w:hAnsi="仿宋" w:eastAsia="仿宋"/>
                <w:color w:val="000000"/>
                <w:sz w:val="24"/>
              </w:rPr>
            </w:pPr>
          </w:p>
        </w:tc>
      </w:tr>
    </w:tbl>
    <w:p w14:paraId="32B5538E">
      <w:pPr>
        <w:jc w:val="lef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w:t>
      </w:r>
      <w:r>
        <w:rPr>
          <w:rFonts w:hint="eastAsia" w:ascii="仿宋" w:hAnsi="仿宋" w:eastAsia="仿宋" w:cs="Times New Roman"/>
          <w:sz w:val="28"/>
          <w:szCs w:val="28"/>
          <w:highlight w:val="none"/>
          <w:lang w:val="en-US" w:eastAsia="zh-CN"/>
        </w:rPr>
        <w:t>打捆机</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247"/>
        <w:gridCol w:w="2247"/>
        <w:gridCol w:w="2247"/>
        <w:gridCol w:w="1059"/>
        <w:gridCol w:w="957"/>
      </w:tblGrid>
      <w:tr w14:paraId="5345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vAlign w:val="center"/>
          </w:tcPr>
          <w:p w14:paraId="52DA990E">
            <w:pPr>
              <w:jc w:val="center"/>
              <w:rPr>
                <w:rFonts w:ascii="仿宋" w:hAnsi="仿宋" w:eastAsia="仿宋"/>
                <w:color w:val="000000"/>
                <w:sz w:val="24"/>
              </w:rPr>
            </w:pPr>
            <w:r>
              <w:rPr>
                <w:rFonts w:hint="eastAsia" w:ascii="仿宋" w:hAnsi="仿宋" w:eastAsia="仿宋"/>
                <w:color w:val="000000"/>
                <w:sz w:val="24"/>
              </w:rPr>
              <w:t>序号</w:t>
            </w:r>
          </w:p>
        </w:tc>
        <w:tc>
          <w:tcPr>
            <w:tcW w:w="2247" w:type="dxa"/>
            <w:tcBorders>
              <w:top w:val="single" w:color="auto" w:sz="4" w:space="0"/>
              <w:left w:val="single" w:color="auto" w:sz="4" w:space="0"/>
              <w:bottom w:val="single" w:color="auto" w:sz="4" w:space="0"/>
              <w:right w:val="single" w:color="auto" w:sz="4" w:space="0"/>
            </w:tcBorders>
            <w:vAlign w:val="center"/>
          </w:tcPr>
          <w:p w14:paraId="4F74482E">
            <w:pPr>
              <w:jc w:val="center"/>
              <w:rPr>
                <w:rFonts w:ascii="仿宋" w:hAnsi="仿宋" w:eastAsia="仿宋"/>
                <w:color w:val="000000"/>
                <w:sz w:val="24"/>
              </w:rPr>
            </w:pPr>
            <w:r>
              <w:rPr>
                <w:rFonts w:hint="eastAsia" w:ascii="仿宋" w:hAnsi="仿宋" w:eastAsia="仿宋"/>
                <w:color w:val="000000"/>
                <w:sz w:val="24"/>
              </w:rPr>
              <w:t>技术指标名称</w:t>
            </w:r>
          </w:p>
        </w:tc>
        <w:tc>
          <w:tcPr>
            <w:tcW w:w="2247" w:type="dxa"/>
            <w:tcBorders>
              <w:top w:val="single" w:color="auto" w:sz="4" w:space="0"/>
              <w:left w:val="single" w:color="auto" w:sz="4" w:space="0"/>
              <w:bottom w:val="single" w:color="auto" w:sz="4" w:space="0"/>
              <w:right w:val="single" w:color="auto" w:sz="4" w:space="0"/>
            </w:tcBorders>
            <w:vAlign w:val="center"/>
          </w:tcPr>
          <w:p w14:paraId="259AE9CB">
            <w:pPr>
              <w:jc w:val="center"/>
              <w:rPr>
                <w:rFonts w:ascii="仿宋" w:hAnsi="仿宋" w:eastAsia="仿宋"/>
                <w:color w:val="000000"/>
                <w:sz w:val="24"/>
              </w:rPr>
            </w:pPr>
            <w:r>
              <w:rPr>
                <w:rFonts w:hint="eastAsia" w:ascii="仿宋" w:hAnsi="仿宋" w:eastAsia="仿宋"/>
                <w:color w:val="000000"/>
                <w:sz w:val="24"/>
              </w:rPr>
              <w:t>竞争性</w:t>
            </w:r>
            <w:r>
              <w:rPr>
                <w:rFonts w:hint="eastAsia" w:ascii="仿宋" w:hAnsi="仿宋" w:eastAsia="仿宋"/>
                <w:color w:val="000000"/>
                <w:sz w:val="24"/>
                <w:lang w:val="en-US" w:eastAsia="zh-CN"/>
              </w:rPr>
              <w:t>谈判</w:t>
            </w:r>
            <w:r>
              <w:rPr>
                <w:rFonts w:hint="eastAsia" w:ascii="仿宋" w:hAnsi="仿宋" w:eastAsia="仿宋"/>
                <w:color w:val="000000"/>
                <w:sz w:val="24"/>
              </w:rPr>
              <w:t>文件规定要求</w:t>
            </w:r>
          </w:p>
        </w:tc>
        <w:tc>
          <w:tcPr>
            <w:tcW w:w="2247" w:type="dxa"/>
            <w:tcBorders>
              <w:top w:val="single" w:color="auto" w:sz="4" w:space="0"/>
              <w:left w:val="single" w:color="auto" w:sz="4" w:space="0"/>
              <w:bottom w:val="single" w:color="auto" w:sz="4" w:space="0"/>
              <w:right w:val="single" w:color="auto" w:sz="4" w:space="0"/>
            </w:tcBorders>
            <w:vAlign w:val="center"/>
          </w:tcPr>
          <w:p w14:paraId="02B6C48F">
            <w:pPr>
              <w:jc w:val="center"/>
              <w:rPr>
                <w:rFonts w:ascii="仿宋" w:hAnsi="仿宋" w:eastAsia="仿宋"/>
                <w:color w:val="000000"/>
                <w:sz w:val="24"/>
              </w:rPr>
            </w:pPr>
            <w:r>
              <w:rPr>
                <w:rFonts w:hint="eastAsia" w:ascii="仿宋" w:hAnsi="仿宋" w:eastAsia="仿宋"/>
                <w:color w:val="000000"/>
                <w:sz w:val="24"/>
              </w:rPr>
              <w:t>供应商响应具体情况</w:t>
            </w:r>
          </w:p>
        </w:tc>
        <w:tc>
          <w:tcPr>
            <w:tcW w:w="1059" w:type="dxa"/>
            <w:tcBorders>
              <w:top w:val="single" w:color="auto" w:sz="4" w:space="0"/>
              <w:left w:val="single" w:color="auto" w:sz="4" w:space="0"/>
              <w:bottom w:val="single" w:color="auto" w:sz="4" w:space="0"/>
              <w:right w:val="single" w:color="auto" w:sz="4" w:space="0"/>
            </w:tcBorders>
            <w:vAlign w:val="center"/>
          </w:tcPr>
          <w:p w14:paraId="6C1F1AD2">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957" w:type="dxa"/>
            <w:tcBorders>
              <w:top w:val="single" w:color="auto" w:sz="4" w:space="0"/>
              <w:left w:val="single" w:color="auto" w:sz="4" w:space="0"/>
              <w:bottom w:val="single" w:color="auto" w:sz="4" w:space="0"/>
              <w:right w:val="single" w:color="auto" w:sz="4" w:space="0"/>
            </w:tcBorders>
            <w:vAlign w:val="center"/>
          </w:tcPr>
          <w:p w14:paraId="7A160AD5">
            <w:pPr>
              <w:jc w:val="center"/>
              <w:rPr>
                <w:rFonts w:ascii="仿宋" w:hAnsi="仿宋" w:eastAsia="仿宋"/>
                <w:color w:val="000000"/>
                <w:sz w:val="24"/>
              </w:rPr>
            </w:pPr>
            <w:r>
              <w:rPr>
                <w:rFonts w:hint="eastAsia" w:ascii="仿宋" w:hAnsi="仿宋" w:eastAsia="仿宋"/>
                <w:color w:val="000000"/>
                <w:sz w:val="24"/>
                <w:lang w:val="en-US" w:eastAsia="zh-CN"/>
              </w:rPr>
              <w:t>响应品牌型号</w:t>
            </w:r>
          </w:p>
        </w:tc>
      </w:tr>
      <w:tr w14:paraId="726E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3173840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1</w:t>
            </w:r>
          </w:p>
        </w:tc>
        <w:tc>
          <w:tcPr>
            <w:tcW w:w="2247" w:type="dxa"/>
            <w:tcBorders>
              <w:top w:val="single" w:color="auto" w:sz="4" w:space="0"/>
              <w:left w:val="single" w:color="auto" w:sz="4" w:space="0"/>
              <w:bottom w:val="single" w:color="auto" w:sz="4" w:space="0"/>
              <w:right w:val="single" w:color="auto" w:sz="4" w:space="0"/>
            </w:tcBorders>
          </w:tcPr>
          <w:p w14:paraId="56D6D683">
            <w:pPr>
              <w:jc w:val="center"/>
              <w:rPr>
                <w:rFonts w:hint="eastAsia" w:ascii="仿宋" w:hAnsi="仿宋" w:eastAsia="仿宋"/>
                <w:color w:val="000000"/>
                <w:sz w:val="24"/>
              </w:rPr>
            </w:pPr>
            <w:r>
              <w:rPr>
                <w:rFonts w:hint="eastAsia" w:ascii="仿宋" w:hAnsi="仿宋" w:eastAsia="仿宋"/>
                <w:color w:val="000000"/>
                <w:sz w:val="24"/>
                <w:lang w:val="en-US" w:eastAsia="zh-CN"/>
              </w:rPr>
              <w:t>草捆类型</w:t>
            </w:r>
          </w:p>
        </w:tc>
        <w:tc>
          <w:tcPr>
            <w:tcW w:w="2247" w:type="dxa"/>
            <w:tcBorders>
              <w:top w:val="single" w:color="auto" w:sz="4" w:space="0"/>
              <w:left w:val="single" w:color="auto" w:sz="4" w:space="0"/>
              <w:bottom w:val="single" w:color="auto" w:sz="4" w:space="0"/>
              <w:right w:val="single" w:color="auto" w:sz="4" w:space="0"/>
            </w:tcBorders>
          </w:tcPr>
          <w:p w14:paraId="0E735B4B">
            <w:pPr>
              <w:jc w:val="center"/>
              <w:rPr>
                <w:rFonts w:hint="eastAsia" w:ascii="仿宋" w:hAnsi="仿宋" w:eastAsia="仿宋"/>
                <w:color w:val="000000"/>
                <w:sz w:val="24"/>
              </w:rPr>
            </w:pPr>
            <w:r>
              <w:rPr>
                <w:rFonts w:hint="eastAsia" w:ascii="仿宋" w:hAnsi="仿宋" w:eastAsia="仿宋"/>
                <w:color w:val="000000"/>
                <w:sz w:val="24"/>
                <w:lang w:val="en-US" w:eastAsia="zh-CN"/>
              </w:rPr>
              <w:t>方捆；</w:t>
            </w:r>
          </w:p>
        </w:tc>
        <w:tc>
          <w:tcPr>
            <w:tcW w:w="2247" w:type="dxa"/>
            <w:tcBorders>
              <w:top w:val="single" w:color="auto" w:sz="4" w:space="0"/>
              <w:left w:val="single" w:color="auto" w:sz="4" w:space="0"/>
              <w:bottom w:val="single" w:color="auto" w:sz="4" w:space="0"/>
              <w:right w:val="single" w:color="auto" w:sz="4" w:space="0"/>
            </w:tcBorders>
          </w:tcPr>
          <w:p w14:paraId="65E8BAB1">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73340BB7">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08B44436">
            <w:pPr>
              <w:jc w:val="center"/>
              <w:rPr>
                <w:rFonts w:ascii="仿宋" w:hAnsi="仿宋" w:eastAsia="仿宋"/>
                <w:color w:val="000000"/>
                <w:sz w:val="24"/>
              </w:rPr>
            </w:pPr>
          </w:p>
        </w:tc>
      </w:tr>
      <w:tr w14:paraId="0B88C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691CD6CF">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2</w:t>
            </w:r>
          </w:p>
        </w:tc>
        <w:tc>
          <w:tcPr>
            <w:tcW w:w="2247" w:type="dxa"/>
            <w:tcBorders>
              <w:top w:val="single" w:color="auto" w:sz="4" w:space="0"/>
              <w:left w:val="single" w:color="auto" w:sz="4" w:space="0"/>
              <w:bottom w:val="single" w:color="auto" w:sz="4" w:space="0"/>
              <w:right w:val="single" w:color="auto" w:sz="4" w:space="0"/>
            </w:tcBorders>
          </w:tcPr>
          <w:p w14:paraId="63B23901">
            <w:pPr>
              <w:jc w:val="center"/>
              <w:rPr>
                <w:rFonts w:hint="eastAsia" w:ascii="仿宋" w:hAnsi="仿宋" w:eastAsia="仿宋"/>
                <w:color w:val="000000"/>
                <w:sz w:val="24"/>
              </w:rPr>
            </w:pPr>
            <w:r>
              <w:rPr>
                <w:rFonts w:hint="eastAsia" w:ascii="仿宋" w:hAnsi="仿宋" w:eastAsia="仿宋"/>
                <w:color w:val="000000"/>
                <w:sz w:val="24"/>
                <w:lang w:val="en-US" w:eastAsia="zh-CN"/>
              </w:rPr>
              <w:t>压缩室尺寸</w:t>
            </w:r>
          </w:p>
        </w:tc>
        <w:tc>
          <w:tcPr>
            <w:tcW w:w="2247" w:type="dxa"/>
            <w:tcBorders>
              <w:top w:val="single" w:color="auto" w:sz="4" w:space="0"/>
              <w:left w:val="single" w:color="auto" w:sz="4" w:space="0"/>
              <w:bottom w:val="single" w:color="auto" w:sz="4" w:space="0"/>
              <w:right w:val="single" w:color="auto" w:sz="4" w:space="0"/>
            </w:tcBorders>
          </w:tcPr>
          <w:p w14:paraId="73CBE9BD">
            <w:pPr>
              <w:jc w:val="center"/>
              <w:rPr>
                <w:rFonts w:hint="eastAsia" w:ascii="仿宋" w:hAnsi="仿宋" w:eastAsia="仿宋"/>
                <w:color w:val="000000"/>
                <w:sz w:val="24"/>
              </w:rPr>
            </w:pPr>
            <w:r>
              <w:rPr>
                <w:rFonts w:hint="eastAsia" w:ascii="仿宋" w:hAnsi="仿宋" w:eastAsia="仿宋"/>
                <w:color w:val="000000"/>
                <w:sz w:val="24"/>
                <w:lang w:val="en-US" w:eastAsia="zh-CN"/>
              </w:rPr>
              <w:t>≥450*360mm；</w:t>
            </w:r>
          </w:p>
        </w:tc>
        <w:tc>
          <w:tcPr>
            <w:tcW w:w="2247" w:type="dxa"/>
            <w:tcBorders>
              <w:top w:val="single" w:color="auto" w:sz="4" w:space="0"/>
              <w:left w:val="single" w:color="auto" w:sz="4" w:space="0"/>
              <w:bottom w:val="single" w:color="auto" w:sz="4" w:space="0"/>
              <w:right w:val="single" w:color="auto" w:sz="4" w:space="0"/>
            </w:tcBorders>
          </w:tcPr>
          <w:p w14:paraId="2D331FD6">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5EA9CC9">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2B471916">
            <w:pPr>
              <w:jc w:val="center"/>
              <w:rPr>
                <w:rFonts w:ascii="仿宋" w:hAnsi="仿宋" w:eastAsia="仿宋"/>
                <w:color w:val="000000"/>
                <w:sz w:val="24"/>
              </w:rPr>
            </w:pPr>
          </w:p>
        </w:tc>
      </w:tr>
      <w:tr w14:paraId="77C3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796730A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3</w:t>
            </w:r>
          </w:p>
        </w:tc>
        <w:tc>
          <w:tcPr>
            <w:tcW w:w="2247" w:type="dxa"/>
            <w:tcBorders>
              <w:top w:val="single" w:color="auto" w:sz="4" w:space="0"/>
              <w:left w:val="single" w:color="auto" w:sz="4" w:space="0"/>
              <w:bottom w:val="single" w:color="auto" w:sz="4" w:space="0"/>
              <w:right w:val="single" w:color="auto" w:sz="4" w:space="0"/>
            </w:tcBorders>
          </w:tcPr>
          <w:p w14:paraId="2C07CCD9">
            <w:pPr>
              <w:jc w:val="center"/>
              <w:rPr>
                <w:rFonts w:hint="eastAsia" w:ascii="仿宋" w:hAnsi="仿宋" w:eastAsia="仿宋"/>
                <w:color w:val="000000"/>
                <w:sz w:val="24"/>
              </w:rPr>
            </w:pPr>
            <w:r>
              <w:rPr>
                <w:rFonts w:hint="eastAsia" w:ascii="仿宋" w:hAnsi="仿宋" w:eastAsia="仿宋"/>
                <w:color w:val="000000"/>
                <w:sz w:val="24"/>
                <w:lang w:val="en-US" w:eastAsia="zh-CN"/>
              </w:rPr>
              <w:t>捡拾宽度</w:t>
            </w:r>
          </w:p>
        </w:tc>
        <w:tc>
          <w:tcPr>
            <w:tcW w:w="2247" w:type="dxa"/>
            <w:tcBorders>
              <w:top w:val="single" w:color="auto" w:sz="4" w:space="0"/>
              <w:left w:val="single" w:color="auto" w:sz="4" w:space="0"/>
              <w:bottom w:val="single" w:color="auto" w:sz="4" w:space="0"/>
              <w:right w:val="single" w:color="auto" w:sz="4" w:space="0"/>
            </w:tcBorders>
          </w:tcPr>
          <w:p w14:paraId="593B341A">
            <w:pPr>
              <w:jc w:val="center"/>
              <w:rPr>
                <w:rFonts w:hint="eastAsia" w:ascii="仿宋" w:hAnsi="仿宋" w:eastAsia="仿宋"/>
                <w:color w:val="000000"/>
                <w:sz w:val="24"/>
              </w:rPr>
            </w:pPr>
            <w:r>
              <w:rPr>
                <w:rFonts w:hint="eastAsia" w:ascii="仿宋" w:hAnsi="仿宋" w:eastAsia="仿宋"/>
                <w:color w:val="000000"/>
                <w:sz w:val="24"/>
                <w:lang w:val="en-US" w:eastAsia="zh-CN"/>
              </w:rPr>
              <w:t>≥1920mm；</w:t>
            </w:r>
          </w:p>
        </w:tc>
        <w:tc>
          <w:tcPr>
            <w:tcW w:w="2247" w:type="dxa"/>
            <w:tcBorders>
              <w:top w:val="single" w:color="auto" w:sz="4" w:space="0"/>
              <w:left w:val="single" w:color="auto" w:sz="4" w:space="0"/>
              <w:bottom w:val="single" w:color="auto" w:sz="4" w:space="0"/>
              <w:right w:val="single" w:color="auto" w:sz="4" w:space="0"/>
            </w:tcBorders>
          </w:tcPr>
          <w:p w14:paraId="3E005DE4">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785C9B4">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401B939F">
            <w:pPr>
              <w:jc w:val="center"/>
              <w:rPr>
                <w:rFonts w:ascii="仿宋" w:hAnsi="仿宋" w:eastAsia="仿宋"/>
                <w:color w:val="000000"/>
                <w:sz w:val="24"/>
              </w:rPr>
            </w:pPr>
          </w:p>
        </w:tc>
      </w:tr>
      <w:tr w14:paraId="4AC0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064197C1">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4</w:t>
            </w:r>
          </w:p>
        </w:tc>
        <w:tc>
          <w:tcPr>
            <w:tcW w:w="2247" w:type="dxa"/>
            <w:tcBorders>
              <w:top w:val="single" w:color="auto" w:sz="4" w:space="0"/>
              <w:left w:val="single" w:color="auto" w:sz="4" w:space="0"/>
              <w:bottom w:val="single" w:color="auto" w:sz="4" w:space="0"/>
              <w:right w:val="single" w:color="auto" w:sz="4" w:space="0"/>
            </w:tcBorders>
          </w:tcPr>
          <w:p w14:paraId="7C41249F">
            <w:pPr>
              <w:jc w:val="center"/>
              <w:rPr>
                <w:rFonts w:hint="eastAsia" w:ascii="仿宋" w:hAnsi="仿宋" w:eastAsia="仿宋"/>
                <w:color w:val="000000"/>
                <w:sz w:val="24"/>
              </w:rPr>
            </w:pPr>
            <w:r>
              <w:rPr>
                <w:rFonts w:hint="eastAsia" w:ascii="仿宋" w:hAnsi="仿宋" w:eastAsia="仿宋"/>
                <w:color w:val="000000"/>
                <w:sz w:val="24"/>
                <w:lang w:val="en-US" w:eastAsia="zh-CN"/>
              </w:rPr>
              <w:t>捡拾器结构型式</w:t>
            </w:r>
          </w:p>
        </w:tc>
        <w:tc>
          <w:tcPr>
            <w:tcW w:w="2247" w:type="dxa"/>
            <w:tcBorders>
              <w:top w:val="single" w:color="auto" w:sz="4" w:space="0"/>
              <w:left w:val="single" w:color="auto" w:sz="4" w:space="0"/>
              <w:bottom w:val="single" w:color="auto" w:sz="4" w:space="0"/>
              <w:right w:val="single" w:color="auto" w:sz="4" w:space="0"/>
            </w:tcBorders>
          </w:tcPr>
          <w:p w14:paraId="7CC05A9C">
            <w:pPr>
              <w:jc w:val="center"/>
              <w:rPr>
                <w:rFonts w:hint="eastAsia" w:ascii="仿宋" w:hAnsi="仿宋" w:eastAsia="仿宋"/>
                <w:color w:val="000000"/>
                <w:sz w:val="24"/>
              </w:rPr>
            </w:pPr>
            <w:r>
              <w:rPr>
                <w:rFonts w:hint="eastAsia" w:ascii="仿宋" w:hAnsi="仿宋" w:eastAsia="仿宋"/>
                <w:color w:val="000000"/>
                <w:sz w:val="24"/>
                <w:lang w:val="en-US" w:eastAsia="zh-CN"/>
              </w:rPr>
              <w:t>弾齿式；</w:t>
            </w:r>
          </w:p>
        </w:tc>
        <w:tc>
          <w:tcPr>
            <w:tcW w:w="2247" w:type="dxa"/>
            <w:tcBorders>
              <w:top w:val="single" w:color="auto" w:sz="4" w:space="0"/>
              <w:left w:val="single" w:color="auto" w:sz="4" w:space="0"/>
              <w:bottom w:val="single" w:color="auto" w:sz="4" w:space="0"/>
              <w:right w:val="single" w:color="auto" w:sz="4" w:space="0"/>
            </w:tcBorders>
          </w:tcPr>
          <w:p w14:paraId="5621F025">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5B6FAFEA">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2FEC953">
            <w:pPr>
              <w:jc w:val="center"/>
              <w:rPr>
                <w:rFonts w:ascii="仿宋" w:hAnsi="仿宋" w:eastAsia="仿宋"/>
                <w:color w:val="000000"/>
                <w:sz w:val="24"/>
              </w:rPr>
            </w:pPr>
          </w:p>
        </w:tc>
      </w:tr>
      <w:tr w14:paraId="5590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68E3E9C5">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5</w:t>
            </w:r>
          </w:p>
        </w:tc>
        <w:tc>
          <w:tcPr>
            <w:tcW w:w="2247" w:type="dxa"/>
            <w:tcBorders>
              <w:top w:val="single" w:color="auto" w:sz="4" w:space="0"/>
              <w:left w:val="single" w:color="auto" w:sz="4" w:space="0"/>
              <w:bottom w:val="single" w:color="auto" w:sz="4" w:space="0"/>
              <w:right w:val="single" w:color="auto" w:sz="4" w:space="0"/>
            </w:tcBorders>
          </w:tcPr>
          <w:p w14:paraId="2B55C967">
            <w:pPr>
              <w:jc w:val="center"/>
              <w:rPr>
                <w:rFonts w:hint="eastAsia" w:ascii="仿宋" w:hAnsi="仿宋" w:eastAsia="仿宋"/>
                <w:color w:val="000000"/>
                <w:sz w:val="24"/>
              </w:rPr>
            </w:pPr>
            <w:r>
              <w:rPr>
                <w:rFonts w:hint="eastAsia" w:ascii="仿宋" w:hAnsi="仿宋" w:eastAsia="仿宋"/>
                <w:color w:val="000000"/>
                <w:sz w:val="24"/>
                <w:lang w:val="en-US" w:eastAsia="zh-CN"/>
              </w:rPr>
              <w:t>捡拾弹齿数</w:t>
            </w:r>
          </w:p>
        </w:tc>
        <w:tc>
          <w:tcPr>
            <w:tcW w:w="2247" w:type="dxa"/>
            <w:tcBorders>
              <w:top w:val="single" w:color="auto" w:sz="4" w:space="0"/>
              <w:left w:val="single" w:color="auto" w:sz="4" w:space="0"/>
              <w:bottom w:val="single" w:color="auto" w:sz="4" w:space="0"/>
              <w:right w:val="single" w:color="auto" w:sz="4" w:space="0"/>
            </w:tcBorders>
          </w:tcPr>
          <w:p w14:paraId="655A90D1">
            <w:pPr>
              <w:jc w:val="center"/>
              <w:rPr>
                <w:rFonts w:hint="eastAsia" w:ascii="仿宋" w:hAnsi="仿宋" w:eastAsia="仿宋"/>
                <w:color w:val="000000"/>
                <w:sz w:val="24"/>
              </w:rPr>
            </w:pPr>
            <w:r>
              <w:rPr>
                <w:rFonts w:hint="eastAsia" w:ascii="仿宋" w:hAnsi="仿宋" w:eastAsia="仿宋"/>
                <w:color w:val="000000"/>
                <w:sz w:val="24"/>
                <w:lang w:val="en-US" w:eastAsia="zh-CN"/>
              </w:rPr>
              <w:t>≥48个；</w:t>
            </w:r>
          </w:p>
        </w:tc>
        <w:tc>
          <w:tcPr>
            <w:tcW w:w="2247" w:type="dxa"/>
            <w:tcBorders>
              <w:top w:val="single" w:color="auto" w:sz="4" w:space="0"/>
              <w:left w:val="single" w:color="auto" w:sz="4" w:space="0"/>
              <w:bottom w:val="single" w:color="auto" w:sz="4" w:space="0"/>
              <w:right w:val="single" w:color="auto" w:sz="4" w:space="0"/>
            </w:tcBorders>
          </w:tcPr>
          <w:p w14:paraId="2B9C4954">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179EF806">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EE4A848">
            <w:pPr>
              <w:jc w:val="center"/>
              <w:rPr>
                <w:rFonts w:ascii="仿宋" w:hAnsi="仿宋" w:eastAsia="仿宋"/>
                <w:color w:val="000000"/>
                <w:sz w:val="24"/>
              </w:rPr>
            </w:pPr>
          </w:p>
        </w:tc>
      </w:tr>
      <w:tr w14:paraId="3355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525073D0">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247" w:type="dxa"/>
            <w:tcBorders>
              <w:top w:val="single" w:color="auto" w:sz="4" w:space="0"/>
              <w:left w:val="single" w:color="auto" w:sz="4" w:space="0"/>
              <w:bottom w:val="single" w:color="auto" w:sz="4" w:space="0"/>
              <w:right w:val="single" w:color="auto" w:sz="4" w:space="0"/>
            </w:tcBorders>
          </w:tcPr>
          <w:p w14:paraId="68466E2C">
            <w:pPr>
              <w:jc w:val="center"/>
              <w:rPr>
                <w:rFonts w:hint="eastAsia" w:ascii="仿宋" w:hAnsi="仿宋" w:eastAsia="仿宋"/>
                <w:color w:val="000000"/>
                <w:sz w:val="24"/>
              </w:rPr>
            </w:pPr>
            <w:r>
              <w:rPr>
                <w:rFonts w:hint="eastAsia" w:ascii="仿宋" w:hAnsi="仿宋" w:eastAsia="仿宋"/>
                <w:color w:val="000000"/>
                <w:sz w:val="24"/>
                <w:lang w:val="en-US" w:eastAsia="zh-CN"/>
              </w:rPr>
              <w:t>配套功率</w:t>
            </w:r>
          </w:p>
        </w:tc>
        <w:tc>
          <w:tcPr>
            <w:tcW w:w="2247" w:type="dxa"/>
            <w:tcBorders>
              <w:top w:val="single" w:color="auto" w:sz="4" w:space="0"/>
              <w:left w:val="single" w:color="auto" w:sz="4" w:space="0"/>
              <w:bottom w:val="single" w:color="auto" w:sz="4" w:space="0"/>
              <w:right w:val="single" w:color="auto" w:sz="4" w:space="0"/>
            </w:tcBorders>
          </w:tcPr>
          <w:p w14:paraId="4D534595">
            <w:pPr>
              <w:jc w:val="center"/>
              <w:rPr>
                <w:rFonts w:hint="eastAsia" w:ascii="仿宋" w:hAnsi="仿宋" w:eastAsia="仿宋"/>
                <w:color w:val="000000"/>
                <w:sz w:val="24"/>
              </w:rPr>
            </w:pPr>
            <w:r>
              <w:rPr>
                <w:rFonts w:hint="eastAsia" w:ascii="仿宋" w:hAnsi="仿宋" w:eastAsia="仿宋"/>
                <w:color w:val="000000"/>
                <w:sz w:val="24"/>
                <w:lang w:val="en-US" w:eastAsia="zh-CN"/>
              </w:rPr>
              <w:t>36-73.5kW（或50-100HS）；</w:t>
            </w:r>
          </w:p>
        </w:tc>
        <w:tc>
          <w:tcPr>
            <w:tcW w:w="2247" w:type="dxa"/>
            <w:tcBorders>
              <w:top w:val="single" w:color="auto" w:sz="4" w:space="0"/>
              <w:left w:val="single" w:color="auto" w:sz="4" w:space="0"/>
              <w:bottom w:val="single" w:color="auto" w:sz="4" w:space="0"/>
              <w:right w:val="single" w:color="auto" w:sz="4" w:space="0"/>
            </w:tcBorders>
          </w:tcPr>
          <w:p w14:paraId="20CFA770">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392A5C72">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1EF292AD">
            <w:pPr>
              <w:jc w:val="center"/>
              <w:rPr>
                <w:rFonts w:ascii="仿宋" w:hAnsi="仿宋" w:eastAsia="仿宋"/>
                <w:color w:val="000000"/>
                <w:sz w:val="24"/>
              </w:rPr>
            </w:pPr>
          </w:p>
        </w:tc>
      </w:tr>
      <w:tr w14:paraId="5795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3" w:type="dxa"/>
            <w:tcBorders>
              <w:top w:val="single" w:color="auto" w:sz="4" w:space="0"/>
              <w:left w:val="single" w:color="auto" w:sz="4" w:space="0"/>
              <w:bottom w:val="single" w:color="auto" w:sz="4" w:space="0"/>
              <w:right w:val="single" w:color="auto" w:sz="4" w:space="0"/>
            </w:tcBorders>
          </w:tcPr>
          <w:p w14:paraId="694109C6">
            <w:pPr>
              <w:jc w:val="center"/>
              <w:rPr>
                <w:rFonts w:hint="eastAsia"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247" w:type="dxa"/>
            <w:tcBorders>
              <w:top w:val="single" w:color="auto" w:sz="4" w:space="0"/>
              <w:left w:val="single" w:color="auto" w:sz="4" w:space="0"/>
              <w:bottom w:val="single" w:color="auto" w:sz="4" w:space="0"/>
              <w:right w:val="single" w:color="auto" w:sz="4" w:space="0"/>
            </w:tcBorders>
          </w:tcPr>
          <w:p w14:paraId="3ACA9BBB">
            <w:pPr>
              <w:jc w:val="center"/>
              <w:rPr>
                <w:rFonts w:hint="eastAsia" w:ascii="仿宋" w:hAnsi="仿宋" w:eastAsia="仿宋"/>
                <w:color w:val="000000"/>
                <w:sz w:val="24"/>
              </w:rPr>
            </w:pPr>
            <w:r>
              <w:rPr>
                <w:rFonts w:hint="eastAsia" w:ascii="仿宋" w:hAnsi="仿宋" w:eastAsia="仿宋"/>
                <w:color w:val="000000"/>
                <w:sz w:val="24"/>
                <w:lang w:val="en-US" w:eastAsia="zh-CN"/>
              </w:rPr>
              <w:t>配套动力输出轴</w:t>
            </w:r>
          </w:p>
        </w:tc>
        <w:tc>
          <w:tcPr>
            <w:tcW w:w="2247" w:type="dxa"/>
            <w:tcBorders>
              <w:top w:val="single" w:color="auto" w:sz="4" w:space="0"/>
              <w:left w:val="single" w:color="auto" w:sz="4" w:space="0"/>
              <w:bottom w:val="single" w:color="auto" w:sz="4" w:space="0"/>
              <w:right w:val="single" w:color="auto" w:sz="4" w:space="0"/>
            </w:tcBorders>
          </w:tcPr>
          <w:p w14:paraId="2D27D93B">
            <w:pPr>
              <w:jc w:val="center"/>
              <w:rPr>
                <w:rFonts w:hint="eastAsia" w:ascii="仿宋" w:hAnsi="仿宋" w:eastAsia="仿宋"/>
                <w:color w:val="000000"/>
                <w:sz w:val="24"/>
              </w:rPr>
            </w:pPr>
            <w:r>
              <w:rPr>
                <w:rFonts w:hint="eastAsia" w:ascii="仿宋" w:hAnsi="仿宋" w:eastAsia="仿宋"/>
                <w:color w:val="000000"/>
                <w:sz w:val="24"/>
                <w:lang w:val="en-US" w:eastAsia="zh-CN"/>
              </w:rPr>
              <w:t>540r/min。</w:t>
            </w:r>
          </w:p>
        </w:tc>
        <w:tc>
          <w:tcPr>
            <w:tcW w:w="2247" w:type="dxa"/>
            <w:tcBorders>
              <w:top w:val="single" w:color="auto" w:sz="4" w:space="0"/>
              <w:left w:val="single" w:color="auto" w:sz="4" w:space="0"/>
              <w:bottom w:val="single" w:color="auto" w:sz="4" w:space="0"/>
              <w:right w:val="single" w:color="auto" w:sz="4" w:space="0"/>
            </w:tcBorders>
          </w:tcPr>
          <w:p w14:paraId="2705C02F">
            <w:pPr>
              <w:jc w:val="center"/>
              <w:rPr>
                <w:rFonts w:ascii="仿宋" w:hAnsi="仿宋" w:eastAsia="仿宋"/>
                <w:color w:val="000000"/>
                <w:sz w:val="24"/>
              </w:rPr>
            </w:pPr>
          </w:p>
        </w:tc>
        <w:tc>
          <w:tcPr>
            <w:tcW w:w="1059" w:type="dxa"/>
            <w:tcBorders>
              <w:top w:val="single" w:color="auto" w:sz="4" w:space="0"/>
              <w:left w:val="single" w:color="auto" w:sz="4" w:space="0"/>
              <w:bottom w:val="single" w:color="auto" w:sz="4" w:space="0"/>
              <w:right w:val="single" w:color="auto" w:sz="4" w:space="0"/>
            </w:tcBorders>
          </w:tcPr>
          <w:p w14:paraId="274859C5">
            <w:pPr>
              <w:jc w:val="center"/>
              <w:rPr>
                <w:rFonts w:ascii="仿宋" w:hAnsi="仿宋" w:eastAsia="仿宋"/>
                <w:color w:val="000000"/>
                <w:sz w:val="24"/>
              </w:rPr>
            </w:pPr>
          </w:p>
        </w:tc>
        <w:tc>
          <w:tcPr>
            <w:tcW w:w="957" w:type="dxa"/>
            <w:tcBorders>
              <w:top w:val="single" w:color="auto" w:sz="4" w:space="0"/>
              <w:left w:val="single" w:color="auto" w:sz="4" w:space="0"/>
              <w:bottom w:val="single" w:color="auto" w:sz="4" w:space="0"/>
              <w:right w:val="single" w:color="auto" w:sz="4" w:space="0"/>
            </w:tcBorders>
          </w:tcPr>
          <w:p w14:paraId="764133C0">
            <w:pPr>
              <w:jc w:val="center"/>
              <w:rPr>
                <w:rFonts w:ascii="仿宋" w:hAnsi="仿宋" w:eastAsia="仿宋"/>
                <w:color w:val="000000"/>
                <w:sz w:val="24"/>
              </w:rPr>
            </w:pPr>
          </w:p>
        </w:tc>
      </w:tr>
    </w:tbl>
    <w:p w14:paraId="3760A008">
      <w:pPr>
        <w:rPr>
          <w:rFonts w:ascii="仿宋" w:hAnsi="仿宋" w:eastAsia="仿宋"/>
          <w:color w:val="000000"/>
          <w:sz w:val="24"/>
        </w:rPr>
      </w:pPr>
    </w:p>
    <w:p w14:paraId="210631CE">
      <w:pPr>
        <w:rPr>
          <w:rFonts w:ascii="仿宋" w:hAnsi="仿宋" w:eastAsia="仿宋"/>
          <w:color w:val="000000"/>
          <w:sz w:val="28"/>
          <w:szCs w:val="28"/>
        </w:rPr>
      </w:pPr>
      <w:r>
        <w:rPr>
          <w:rFonts w:hint="eastAsia" w:ascii="仿宋" w:hAnsi="仿宋" w:eastAsia="仿宋"/>
          <w:b/>
          <w:color w:val="000000"/>
          <w:sz w:val="28"/>
          <w:szCs w:val="28"/>
        </w:rPr>
        <w:t>注：供应商应当明确响应产品的品牌、型号和具体技术指标数值，否则作为无效响应处理。</w:t>
      </w:r>
    </w:p>
    <w:p w14:paraId="760A2FE1">
      <w:pPr>
        <w:numPr>
          <w:ilvl w:val="0"/>
          <w:numId w:val="0"/>
        </w:numPr>
        <w:rPr>
          <w:rFonts w:hint="eastAsia" w:ascii="仿宋" w:hAnsi="仿宋" w:eastAsia="仿宋"/>
          <w:bCs/>
          <w:sz w:val="28"/>
          <w:szCs w:val="28"/>
        </w:rPr>
      </w:pPr>
      <w:r>
        <w:rPr>
          <w:rFonts w:hint="eastAsia" w:ascii="仿宋" w:hAnsi="仿宋" w:eastAsia="仿宋"/>
          <w:bCs/>
          <w:sz w:val="28"/>
          <w:szCs w:val="28"/>
        </w:rPr>
        <w:br w:type="page"/>
      </w:r>
    </w:p>
    <w:p w14:paraId="37929BAA">
      <w:pPr>
        <w:ind w:firstLine="560" w:firstLineChars="200"/>
        <w:rPr>
          <w:rFonts w:ascii="仿宋" w:hAnsi="仿宋" w:eastAsia="仿宋"/>
          <w:bCs/>
          <w:sz w:val="28"/>
          <w:szCs w:val="28"/>
        </w:rPr>
      </w:pPr>
      <w:r>
        <w:rPr>
          <w:rFonts w:hint="eastAsia" w:ascii="仿宋" w:hAnsi="仿宋" w:eastAsia="仿宋"/>
          <w:bCs/>
          <w:sz w:val="28"/>
          <w:szCs w:val="28"/>
        </w:rPr>
        <w:t>（</w:t>
      </w:r>
      <w:r>
        <w:rPr>
          <w:rFonts w:hint="eastAsia" w:ascii="仿宋" w:hAnsi="仿宋" w:eastAsia="仿宋"/>
          <w:bCs/>
          <w:sz w:val="28"/>
          <w:szCs w:val="28"/>
          <w:lang w:val="en-US" w:eastAsia="zh-CN"/>
        </w:rPr>
        <w:t>三</w:t>
      </w:r>
      <w:r>
        <w:rPr>
          <w:rFonts w:hint="eastAsia" w:ascii="仿宋" w:hAnsi="仿宋" w:eastAsia="仿宋"/>
          <w:bCs/>
          <w:sz w:val="28"/>
          <w:szCs w:val="28"/>
        </w:rPr>
        <w:t>）商务部分正负偏离表</w:t>
      </w:r>
    </w:p>
    <w:p w14:paraId="3005A6A0">
      <w:pPr>
        <w:jc w:val="center"/>
        <w:rPr>
          <w:rFonts w:ascii="仿宋" w:hAnsi="仿宋" w:eastAsia="仿宋"/>
          <w:sz w:val="28"/>
          <w:szCs w:val="28"/>
        </w:rPr>
      </w:pPr>
      <w:r>
        <w:rPr>
          <w:rFonts w:hint="eastAsia" w:ascii="仿宋" w:hAnsi="仿宋" w:eastAsia="仿宋" w:cs="仿宋"/>
          <w:b/>
          <w:bCs/>
          <w:sz w:val="32"/>
          <w:szCs w:val="32"/>
        </w:rPr>
        <w:t>商务部分正负偏离表</w:t>
      </w:r>
    </w:p>
    <w:p w14:paraId="6A6064E5">
      <w:pPr>
        <w:rPr>
          <w:rFonts w:ascii="仿宋" w:hAnsi="仿宋" w:eastAsia="仿宋"/>
          <w:sz w:val="24"/>
        </w:rPr>
      </w:pPr>
      <w:r>
        <w:rPr>
          <w:rFonts w:hint="eastAsia" w:ascii="仿宋" w:hAnsi="仿宋" w:eastAsia="仿宋" w:cs="仿宋"/>
          <w:color w:val="000000"/>
          <w:sz w:val="28"/>
          <w:szCs w:val="28"/>
        </w:rPr>
        <w:t xml:space="preserve">供应商全称（加盖公章）：       </w:t>
      </w:r>
      <w:r>
        <w:rPr>
          <w:rFonts w:hint="eastAsia" w:ascii="仿宋" w:hAnsi="仿宋" w:eastAsia="仿宋"/>
          <w:sz w:val="24"/>
        </w:rPr>
        <w:t xml:space="preserve"> </w:t>
      </w:r>
    </w:p>
    <w:tbl>
      <w:tblPr>
        <w:tblStyle w:val="2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2298"/>
        <w:gridCol w:w="2387"/>
        <w:gridCol w:w="1751"/>
        <w:gridCol w:w="1433"/>
        <w:gridCol w:w="1012"/>
      </w:tblGrid>
      <w:tr w14:paraId="14D4A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5E01F62">
            <w:pPr>
              <w:snapToGrid w:val="0"/>
              <w:spacing w:beforeLines="50"/>
              <w:jc w:val="center"/>
              <w:rPr>
                <w:rFonts w:ascii="仿宋" w:hAnsi="仿宋" w:eastAsia="仿宋"/>
                <w:sz w:val="24"/>
              </w:rPr>
            </w:pPr>
            <w:r>
              <w:rPr>
                <w:rFonts w:hint="eastAsia" w:ascii="仿宋" w:hAnsi="仿宋" w:eastAsia="仿宋"/>
                <w:sz w:val="24"/>
              </w:rPr>
              <w:t>序号</w:t>
            </w:r>
          </w:p>
        </w:tc>
        <w:tc>
          <w:tcPr>
            <w:tcW w:w="2298" w:type="dxa"/>
            <w:tcBorders>
              <w:top w:val="single" w:color="auto" w:sz="4" w:space="0"/>
              <w:left w:val="single" w:color="auto" w:sz="4" w:space="0"/>
              <w:bottom w:val="single" w:color="auto" w:sz="4" w:space="0"/>
              <w:right w:val="single" w:color="auto" w:sz="4" w:space="0"/>
            </w:tcBorders>
            <w:vAlign w:val="center"/>
          </w:tcPr>
          <w:p w14:paraId="57D1ED1B">
            <w:pPr>
              <w:snapToGrid w:val="0"/>
              <w:spacing w:beforeLines="50"/>
              <w:jc w:val="center"/>
              <w:rPr>
                <w:rFonts w:ascii="仿宋" w:hAnsi="仿宋" w:eastAsia="仿宋"/>
                <w:sz w:val="24"/>
              </w:rPr>
            </w:pPr>
            <w:r>
              <w:rPr>
                <w:rFonts w:hint="eastAsia" w:ascii="仿宋" w:hAnsi="仿宋" w:eastAsia="仿宋"/>
                <w:sz w:val="24"/>
              </w:rPr>
              <w:t>商务条款</w:t>
            </w:r>
          </w:p>
        </w:tc>
        <w:tc>
          <w:tcPr>
            <w:tcW w:w="2387" w:type="dxa"/>
            <w:tcBorders>
              <w:top w:val="single" w:color="auto" w:sz="4" w:space="0"/>
              <w:left w:val="single" w:color="auto" w:sz="4" w:space="0"/>
              <w:bottom w:val="single" w:color="auto" w:sz="4" w:space="0"/>
              <w:right w:val="single" w:color="auto" w:sz="4" w:space="0"/>
            </w:tcBorders>
            <w:vAlign w:val="center"/>
          </w:tcPr>
          <w:p w14:paraId="0D40C528">
            <w:pPr>
              <w:snapToGrid w:val="0"/>
              <w:spacing w:beforeLines="50"/>
              <w:jc w:val="center"/>
              <w:rPr>
                <w:rFonts w:ascii="仿宋" w:hAnsi="仿宋" w:eastAsia="仿宋"/>
                <w:sz w:val="24"/>
              </w:rPr>
            </w:pPr>
            <w:r>
              <w:rPr>
                <w:rFonts w:hint="eastAsia" w:ascii="仿宋" w:hAnsi="仿宋" w:eastAsia="仿宋"/>
                <w:sz w:val="24"/>
              </w:rPr>
              <w:t>竞争性谈判文件要求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452B8575">
            <w:pPr>
              <w:snapToGrid w:val="0"/>
              <w:spacing w:beforeLines="50"/>
              <w:jc w:val="center"/>
              <w:rPr>
                <w:rFonts w:ascii="仿宋" w:hAnsi="仿宋" w:eastAsia="仿宋"/>
                <w:sz w:val="24"/>
              </w:rPr>
            </w:pPr>
            <w:r>
              <w:rPr>
                <w:rFonts w:hint="eastAsia" w:ascii="仿宋" w:hAnsi="仿宋" w:eastAsia="仿宋"/>
                <w:color w:val="000000"/>
                <w:sz w:val="24"/>
              </w:rPr>
              <w:t>供应商响应具体情况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24EC174E">
            <w:pPr>
              <w:jc w:val="center"/>
              <w:rPr>
                <w:rFonts w:ascii="仿宋" w:hAnsi="仿宋" w:eastAsia="仿宋"/>
                <w:color w:val="000000"/>
                <w:sz w:val="24"/>
              </w:rPr>
            </w:pPr>
            <w:r>
              <w:rPr>
                <w:rFonts w:hint="eastAsia" w:ascii="仿宋" w:hAnsi="仿宋" w:eastAsia="仿宋"/>
                <w:color w:val="000000"/>
                <w:sz w:val="24"/>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0A539B07">
            <w:pPr>
              <w:jc w:val="center"/>
              <w:rPr>
                <w:rFonts w:ascii="仿宋" w:hAnsi="仿宋" w:eastAsia="仿宋"/>
                <w:color w:val="000000"/>
                <w:sz w:val="24"/>
              </w:rPr>
            </w:pPr>
            <w:r>
              <w:rPr>
                <w:rFonts w:hint="eastAsia" w:ascii="仿宋" w:hAnsi="仿宋" w:eastAsia="仿宋"/>
                <w:color w:val="000000"/>
                <w:sz w:val="24"/>
              </w:rPr>
              <w:t>备注</w:t>
            </w:r>
          </w:p>
        </w:tc>
      </w:tr>
      <w:tr w14:paraId="7D73B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A82BC89">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1</w:t>
            </w:r>
          </w:p>
        </w:tc>
        <w:tc>
          <w:tcPr>
            <w:tcW w:w="2298" w:type="dxa"/>
            <w:tcBorders>
              <w:top w:val="single" w:color="auto" w:sz="4" w:space="0"/>
              <w:left w:val="single" w:color="auto" w:sz="4" w:space="0"/>
              <w:bottom w:val="single" w:color="auto" w:sz="4" w:space="0"/>
              <w:right w:val="single" w:color="auto" w:sz="4" w:space="0"/>
            </w:tcBorders>
            <w:vAlign w:val="center"/>
          </w:tcPr>
          <w:p w14:paraId="0C3A32AE">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交货期限</w:t>
            </w:r>
          </w:p>
        </w:tc>
        <w:tc>
          <w:tcPr>
            <w:tcW w:w="2387" w:type="dxa"/>
            <w:tcBorders>
              <w:top w:val="single" w:color="auto" w:sz="4" w:space="0"/>
              <w:left w:val="single" w:color="auto" w:sz="4" w:space="0"/>
              <w:bottom w:val="single" w:color="auto" w:sz="4" w:space="0"/>
              <w:right w:val="single" w:color="auto" w:sz="4" w:space="0"/>
            </w:tcBorders>
            <w:vAlign w:val="center"/>
          </w:tcPr>
          <w:p w14:paraId="6E946EFB">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自合同签订之日起</w:t>
            </w:r>
            <w:r>
              <w:rPr>
                <w:rFonts w:hint="eastAsia" w:ascii="仿宋" w:hAnsi="仿宋" w:eastAsia="仿宋"/>
                <w:color w:val="auto"/>
                <w:sz w:val="24"/>
                <w:lang w:val="en-US" w:eastAsia="zh-CN"/>
              </w:rPr>
              <w:t>15日历天内</w:t>
            </w:r>
            <w:r>
              <w:rPr>
                <w:rFonts w:hint="eastAsia" w:ascii="仿宋" w:hAnsi="仿宋" w:eastAsia="仿宋"/>
                <w:sz w:val="24"/>
                <w:lang w:val="en-US" w:eastAsia="zh-CN"/>
              </w:rPr>
              <w:t>交货，具体时间按采购人通知为准。</w:t>
            </w:r>
          </w:p>
        </w:tc>
        <w:tc>
          <w:tcPr>
            <w:tcW w:w="1751" w:type="dxa"/>
            <w:tcBorders>
              <w:top w:val="single" w:color="auto" w:sz="4" w:space="0"/>
              <w:left w:val="single" w:color="auto" w:sz="4" w:space="0"/>
              <w:bottom w:val="single" w:color="auto" w:sz="4" w:space="0"/>
              <w:right w:val="single" w:color="auto" w:sz="4" w:space="0"/>
            </w:tcBorders>
            <w:vAlign w:val="center"/>
          </w:tcPr>
          <w:p w14:paraId="5E6958BE">
            <w:pPr>
              <w:snapToGrid w:val="0"/>
              <w:spacing w:beforeLines="50"/>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3DD9988">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5BE1F84">
            <w:pPr>
              <w:snapToGrid w:val="0"/>
              <w:spacing w:beforeLines="50"/>
              <w:rPr>
                <w:rFonts w:ascii="仿宋" w:hAnsi="仿宋" w:eastAsia="仿宋"/>
                <w:sz w:val="24"/>
              </w:rPr>
            </w:pPr>
          </w:p>
        </w:tc>
      </w:tr>
      <w:tr w14:paraId="34FEBA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7856DD6">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2</w:t>
            </w:r>
          </w:p>
        </w:tc>
        <w:tc>
          <w:tcPr>
            <w:tcW w:w="2298" w:type="dxa"/>
            <w:tcBorders>
              <w:top w:val="single" w:color="auto" w:sz="4" w:space="0"/>
              <w:left w:val="single" w:color="auto" w:sz="4" w:space="0"/>
              <w:bottom w:val="single" w:color="auto" w:sz="4" w:space="0"/>
              <w:right w:val="single" w:color="auto" w:sz="4" w:space="0"/>
            </w:tcBorders>
            <w:vAlign w:val="center"/>
          </w:tcPr>
          <w:p w14:paraId="7BC3D658">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交货地点</w:t>
            </w:r>
          </w:p>
        </w:tc>
        <w:tc>
          <w:tcPr>
            <w:tcW w:w="2387" w:type="dxa"/>
            <w:tcBorders>
              <w:top w:val="single" w:color="auto" w:sz="4" w:space="0"/>
              <w:left w:val="single" w:color="auto" w:sz="4" w:space="0"/>
              <w:bottom w:val="single" w:color="auto" w:sz="4" w:space="0"/>
              <w:right w:val="single" w:color="auto" w:sz="4" w:space="0"/>
            </w:tcBorders>
            <w:vAlign w:val="center"/>
          </w:tcPr>
          <w:p w14:paraId="7DB78AEC">
            <w:pPr>
              <w:snapToGrid w:val="0"/>
              <w:spacing w:beforeLines="50"/>
              <w:jc w:val="left"/>
              <w:rPr>
                <w:rFonts w:hint="default" w:ascii="仿宋" w:hAnsi="仿宋" w:eastAsia="仿宋"/>
                <w:sz w:val="24"/>
                <w:lang w:val="en-US" w:eastAsia="zh-CN"/>
              </w:rPr>
            </w:pPr>
            <w:r>
              <w:rPr>
                <w:rFonts w:hint="eastAsia" w:ascii="仿宋" w:hAnsi="仿宋" w:eastAsia="仿宋"/>
                <w:sz w:val="24"/>
                <w:lang w:val="en-US" w:eastAsia="zh-CN"/>
              </w:rPr>
              <w:t>采购人指定地点。</w:t>
            </w:r>
          </w:p>
        </w:tc>
        <w:tc>
          <w:tcPr>
            <w:tcW w:w="1751" w:type="dxa"/>
            <w:tcBorders>
              <w:top w:val="single" w:color="auto" w:sz="4" w:space="0"/>
              <w:left w:val="single" w:color="auto" w:sz="4" w:space="0"/>
              <w:bottom w:val="single" w:color="auto" w:sz="4" w:space="0"/>
              <w:right w:val="single" w:color="auto" w:sz="4" w:space="0"/>
            </w:tcBorders>
            <w:vAlign w:val="center"/>
          </w:tcPr>
          <w:p w14:paraId="44C02C77">
            <w:pPr>
              <w:snapToGrid w:val="0"/>
              <w:spacing w:beforeLines="50"/>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45B37D5F">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638C68AB">
            <w:pPr>
              <w:snapToGrid w:val="0"/>
              <w:spacing w:beforeLines="50"/>
              <w:rPr>
                <w:rFonts w:ascii="仿宋" w:hAnsi="仿宋" w:eastAsia="仿宋"/>
                <w:sz w:val="24"/>
              </w:rPr>
            </w:pPr>
          </w:p>
        </w:tc>
      </w:tr>
      <w:tr w14:paraId="0EAA4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9CF629D">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3</w:t>
            </w:r>
          </w:p>
        </w:tc>
        <w:tc>
          <w:tcPr>
            <w:tcW w:w="2298" w:type="dxa"/>
            <w:tcBorders>
              <w:top w:val="single" w:color="auto" w:sz="4" w:space="0"/>
              <w:left w:val="single" w:color="auto" w:sz="4" w:space="0"/>
              <w:bottom w:val="single" w:color="auto" w:sz="4" w:space="0"/>
              <w:right w:val="single" w:color="auto" w:sz="4" w:space="0"/>
            </w:tcBorders>
            <w:vAlign w:val="center"/>
          </w:tcPr>
          <w:p w14:paraId="791CD72A">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质保期</w:t>
            </w:r>
          </w:p>
        </w:tc>
        <w:tc>
          <w:tcPr>
            <w:tcW w:w="2387" w:type="dxa"/>
            <w:tcBorders>
              <w:top w:val="single" w:color="auto" w:sz="4" w:space="0"/>
              <w:left w:val="single" w:color="auto" w:sz="4" w:space="0"/>
              <w:bottom w:val="single" w:color="auto" w:sz="4" w:space="0"/>
              <w:right w:val="single" w:color="auto" w:sz="4" w:space="0"/>
            </w:tcBorders>
            <w:vAlign w:val="center"/>
          </w:tcPr>
          <w:p w14:paraId="312A1405">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自交货并验收合格之日起计壹年（整机），其中发动机质保期贰年。</w:t>
            </w:r>
          </w:p>
        </w:tc>
        <w:tc>
          <w:tcPr>
            <w:tcW w:w="1751" w:type="dxa"/>
            <w:tcBorders>
              <w:top w:val="single" w:color="auto" w:sz="4" w:space="0"/>
              <w:left w:val="single" w:color="auto" w:sz="4" w:space="0"/>
              <w:bottom w:val="single" w:color="auto" w:sz="4" w:space="0"/>
              <w:right w:val="single" w:color="auto" w:sz="4" w:space="0"/>
            </w:tcBorders>
            <w:vAlign w:val="center"/>
          </w:tcPr>
          <w:p w14:paraId="1C5BC020">
            <w:pPr>
              <w:snapToGrid w:val="0"/>
              <w:spacing w:beforeLines="50"/>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0B1174D9">
            <w:pPr>
              <w:snapToGrid w:val="0"/>
              <w:spacing w:beforeLines="50"/>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6C8EE861">
            <w:pPr>
              <w:snapToGrid w:val="0"/>
              <w:spacing w:beforeLines="50"/>
              <w:rPr>
                <w:rFonts w:ascii="仿宋" w:hAnsi="仿宋" w:eastAsia="仿宋"/>
                <w:sz w:val="24"/>
              </w:rPr>
            </w:pPr>
          </w:p>
        </w:tc>
      </w:tr>
      <w:tr w14:paraId="2B5398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7385D1A">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4</w:t>
            </w:r>
          </w:p>
        </w:tc>
        <w:tc>
          <w:tcPr>
            <w:tcW w:w="2298" w:type="dxa"/>
            <w:tcBorders>
              <w:top w:val="single" w:color="auto" w:sz="4" w:space="0"/>
              <w:left w:val="single" w:color="auto" w:sz="4" w:space="0"/>
              <w:bottom w:val="single" w:color="auto" w:sz="4" w:space="0"/>
              <w:right w:val="single" w:color="auto" w:sz="4" w:space="0"/>
            </w:tcBorders>
            <w:vAlign w:val="center"/>
          </w:tcPr>
          <w:p w14:paraId="15D33E77">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付款方式</w:t>
            </w:r>
          </w:p>
        </w:tc>
        <w:tc>
          <w:tcPr>
            <w:tcW w:w="2387" w:type="dxa"/>
            <w:tcBorders>
              <w:top w:val="single" w:color="auto" w:sz="4" w:space="0"/>
              <w:left w:val="single" w:color="auto" w:sz="4" w:space="0"/>
              <w:bottom w:val="single" w:color="auto" w:sz="4" w:space="0"/>
              <w:right w:val="single" w:color="auto" w:sz="4" w:space="0"/>
            </w:tcBorders>
            <w:vAlign w:val="center"/>
          </w:tcPr>
          <w:p w14:paraId="7DFC89E8">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合同签订后，采购单位预付30%合同价款；货物进场安装调试完毕后试运行正常并经验收审计后30日内付至审计价的100%。每次付款前成交供应商均需出具相应金额的正式发票。</w:t>
            </w:r>
          </w:p>
          <w:p w14:paraId="377A7A3E">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项目验收合格后三个月内，成交单位如实编制项目结算，由采购单位委托社会审计机构进行项目结算审计，结算以审计报告为准。审计核减率超过8%的审计费用由成交单位承担。</w:t>
            </w:r>
          </w:p>
        </w:tc>
        <w:tc>
          <w:tcPr>
            <w:tcW w:w="1751" w:type="dxa"/>
            <w:tcBorders>
              <w:top w:val="single" w:color="auto" w:sz="4" w:space="0"/>
              <w:left w:val="single" w:color="auto" w:sz="4" w:space="0"/>
              <w:bottom w:val="single" w:color="auto" w:sz="4" w:space="0"/>
              <w:right w:val="single" w:color="auto" w:sz="4" w:space="0"/>
            </w:tcBorders>
            <w:vAlign w:val="center"/>
          </w:tcPr>
          <w:p w14:paraId="00109495">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57570964">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313D9D22">
            <w:pPr>
              <w:snapToGrid w:val="0"/>
              <w:spacing w:beforeLines="50"/>
              <w:ind w:left="43"/>
              <w:rPr>
                <w:rFonts w:ascii="仿宋" w:hAnsi="仿宋" w:eastAsia="仿宋"/>
                <w:sz w:val="24"/>
              </w:rPr>
            </w:pPr>
          </w:p>
        </w:tc>
      </w:tr>
      <w:tr w14:paraId="7871D5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799F36D">
            <w:pPr>
              <w:snapToGrid w:val="0"/>
              <w:spacing w:beforeLines="50"/>
              <w:jc w:val="center"/>
              <w:rPr>
                <w:rFonts w:hint="eastAsia" w:ascii="仿宋" w:hAnsi="仿宋" w:eastAsia="仿宋"/>
                <w:sz w:val="24"/>
                <w:lang w:val="en-US" w:eastAsia="zh-CN"/>
              </w:rPr>
            </w:pPr>
            <w:r>
              <w:rPr>
                <w:rFonts w:hint="eastAsia" w:ascii="仿宋" w:hAnsi="仿宋" w:eastAsia="仿宋"/>
                <w:sz w:val="24"/>
                <w:lang w:val="en-US" w:eastAsia="zh-CN"/>
              </w:rPr>
              <w:t>5</w:t>
            </w:r>
          </w:p>
        </w:tc>
        <w:tc>
          <w:tcPr>
            <w:tcW w:w="2298" w:type="dxa"/>
            <w:tcBorders>
              <w:top w:val="single" w:color="auto" w:sz="4" w:space="0"/>
              <w:left w:val="single" w:color="auto" w:sz="4" w:space="0"/>
              <w:bottom w:val="single" w:color="auto" w:sz="4" w:space="0"/>
              <w:right w:val="single" w:color="auto" w:sz="4" w:space="0"/>
            </w:tcBorders>
            <w:vAlign w:val="center"/>
          </w:tcPr>
          <w:p w14:paraId="3195D7FA">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报价要求</w:t>
            </w:r>
          </w:p>
        </w:tc>
        <w:tc>
          <w:tcPr>
            <w:tcW w:w="2387" w:type="dxa"/>
            <w:tcBorders>
              <w:top w:val="single" w:color="auto" w:sz="4" w:space="0"/>
              <w:left w:val="single" w:color="auto" w:sz="4" w:space="0"/>
              <w:bottom w:val="single" w:color="auto" w:sz="4" w:space="0"/>
              <w:right w:val="single" w:color="auto" w:sz="4" w:space="0"/>
            </w:tcBorders>
            <w:vAlign w:val="center"/>
          </w:tcPr>
          <w:p w14:paraId="44ED2FBA">
            <w:pPr>
              <w:snapToGrid w:val="0"/>
              <w:spacing w:beforeLines="50"/>
              <w:jc w:val="left"/>
              <w:rPr>
                <w:rFonts w:hint="eastAsia" w:ascii="仿宋" w:hAnsi="仿宋" w:eastAsia="仿宋"/>
                <w:sz w:val="24"/>
                <w:lang w:val="zh-CN" w:eastAsia="zh-CN"/>
              </w:rPr>
            </w:pPr>
            <w:r>
              <w:rPr>
                <w:rFonts w:hint="eastAsia" w:ascii="仿宋" w:hAnsi="仿宋" w:eastAsia="仿宋"/>
                <w:sz w:val="24"/>
                <w:lang w:val="en-US" w:eastAsia="zh-CN"/>
              </w:rPr>
              <w:t>响应供应商报价应包含货物的成本、包装、运输、保险、安装与</w:t>
            </w:r>
            <w:r>
              <w:rPr>
                <w:rFonts w:hint="eastAsia" w:ascii="仿宋" w:hAnsi="仿宋" w:eastAsia="仿宋"/>
                <w:sz w:val="24"/>
                <w:lang w:val="zh-CN" w:eastAsia="zh-CN"/>
              </w:rPr>
              <w:t>调试、</w:t>
            </w:r>
            <w:r>
              <w:rPr>
                <w:rFonts w:hint="eastAsia" w:ascii="仿宋" w:hAnsi="仿宋" w:eastAsia="仿宋"/>
                <w:sz w:val="24"/>
                <w:lang w:val="en-US" w:eastAsia="zh-CN"/>
              </w:rPr>
              <w:t>验收、</w:t>
            </w:r>
            <w:r>
              <w:rPr>
                <w:rFonts w:hint="eastAsia" w:ascii="仿宋" w:hAnsi="仿宋" w:eastAsia="仿宋"/>
                <w:sz w:val="24"/>
                <w:lang w:val="zh-CN" w:eastAsia="zh-CN"/>
              </w:rPr>
              <w:t>技术支持与</w:t>
            </w:r>
            <w:r>
              <w:rPr>
                <w:rFonts w:hint="eastAsia" w:ascii="仿宋" w:hAnsi="仿宋" w:eastAsia="仿宋"/>
                <w:sz w:val="24"/>
                <w:lang w:val="en-US" w:eastAsia="zh-CN"/>
              </w:rPr>
              <w:t>人员</w:t>
            </w:r>
            <w:r>
              <w:rPr>
                <w:rFonts w:hint="eastAsia" w:ascii="仿宋" w:hAnsi="仿宋" w:eastAsia="仿宋"/>
                <w:sz w:val="24"/>
                <w:lang w:val="zh-CN" w:eastAsia="zh-CN"/>
              </w:rPr>
              <w:t>培训、</w:t>
            </w:r>
            <w:r>
              <w:rPr>
                <w:rFonts w:hint="eastAsia" w:ascii="仿宋" w:hAnsi="仿宋" w:eastAsia="仿宋"/>
                <w:sz w:val="24"/>
                <w:lang w:val="en-US" w:eastAsia="zh-CN"/>
              </w:rPr>
              <w:t>售后服务、检验、税金等一切与之相关费用，采购人不再支付报价以外的任何费用。</w:t>
            </w:r>
          </w:p>
        </w:tc>
        <w:tc>
          <w:tcPr>
            <w:tcW w:w="1751" w:type="dxa"/>
            <w:tcBorders>
              <w:top w:val="single" w:color="auto" w:sz="4" w:space="0"/>
              <w:left w:val="single" w:color="auto" w:sz="4" w:space="0"/>
              <w:bottom w:val="single" w:color="auto" w:sz="4" w:space="0"/>
              <w:right w:val="single" w:color="auto" w:sz="4" w:space="0"/>
            </w:tcBorders>
            <w:vAlign w:val="center"/>
          </w:tcPr>
          <w:p w14:paraId="4704249C">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5D8844E">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532B7992">
            <w:pPr>
              <w:snapToGrid w:val="0"/>
              <w:spacing w:beforeLines="50"/>
              <w:ind w:left="43"/>
              <w:rPr>
                <w:rFonts w:ascii="仿宋" w:hAnsi="仿宋" w:eastAsia="仿宋"/>
                <w:sz w:val="24"/>
              </w:rPr>
            </w:pPr>
          </w:p>
        </w:tc>
      </w:tr>
      <w:tr w14:paraId="71736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restart"/>
            <w:tcBorders>
              <w:top w:val="single" w:color="auto" w:sz="4" w:space="0"/>
              <w:left w:val="single" w:color="auto" w:sz="4" w:space="0"/>
              <w:right w:val="single" w:color="auto" w:sz="4" w:space="0"/>
            </w:tcBorders>
            <w:vAlign w:val="center"/>
          </w:tcPr>
          <w:p w14:paraId="6ECA8C8B">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6</w:t>
            </w:r>
          </w:p>
        </w:tc>
        <w:tc>
          <w:tcPr>
            <w:tcW w:w="2298" w:type="dxa"/>
            <w:vMerge w:val="restart"/>
            <w:tcBorders>
              <w:top w:val="single" w:color="auto" w:sz="4" w:space="0"/>
              <w:left w:val="single" w:color="auto" w:sz="4" w:space="0"/>
              <w:right w:val="single" w:color="auto" w:sz="4" w:space="0"/>
            </w:tcBorders>
            <w:vAlign w:val="center"/>
          </w:tcPr>
          <w:p w14:paraId="18C478A3">
            <w:pPr>
              <w:snapToGrid w:val="0"/>
              <w:spacing w:beforeLines="50"/>
              <w:jc w:val="center"/>
              <w:rPr>
                <w:rFonts w:hint="default" w:ascii="仿宋" w:hAnsi="仿宋" w:eastAsia="仿宋"/>
                <w:sz w:val="24"/>
                <w:lang w:val="en-US" w:eastAsia="zh-CN"/>
              </w:rPr>
            </w:pPr>
            <w:r>
              <w:rPr>
                <w:rFonts w:hint="eastAsia" w:ascii="仿宋" w:hAnsi="仿宋" w:eastAsia="仿宋"/>
                <w:sz w:val="24"/>
                <w:lang w:val="en-US" w:eastAsia="zh-CN"/>
              </w:rPr>
              <w:t>售后服务</w:t>
            </w:r>
          </w:p>
        </w:tc>
        <w:tc>
          <w:tcPr>
            <w:tcW w:w="2387" w:type="dxa"/>
            <w:tcBorders>
              <w:top w:val="single" w:color="auto" w:sz="4" w:space="0"/>
              <w:left w:val="single" w:color="auto" w:sz="4" w:space="0"/>
              <w:bottom w:val="single" w:color="auto" w:sz="4" w:space="0"/>
              <w:right w:val="single" w:color="auto" w:sz="4" w:space="0"/>
            </w:tcBorders>
            <w:vAlign w:val="center"/>
          </w:tcPr>
          <w:p w14:paraId="4CCB762C">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设备维护措施：自验收合格之日起，进入保修期；保修期内，保证零配件的免费供应。保修期后，终身维护，保证零配件的供应不低于五年，维修只收取配件费，不收人工费；提供软件终身免费升级。</w:t>
            </w:r>
          </w:p>
        </w:tc>
        <w:tc>
          <w:tcPr>
            <w:tcW w:w="1751" w:type="dxa"/>
            <w:tcBorders>
              <w:top w:val="single" w:color="auto" w:sz="4" w:space="0"/>
              <w:left w:val="single" w:color="auto" w:sz="4" w:space="0"/>
              <w:bottom w:val="single" w:color="auto" w:sz="4" w:space="0"/>
              <w:right w:val="single" w:color="auto" w:sz="4" w:space="0"/>
            </w:tcBorders>
            <w:vAlign w:val="center"/>
          </w:tcPr>
          <w:p w14:paraId="2B6F591E">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4BC35FDE">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570B2482">
            <w:pPr>
              <w:snapToGrid w:val="0"/>
              <w:spacing w:beforeLines="50"/>
              <w:ind w:left="43"/>
              <w:rPr>
                <w:rFonts w:ascii="仿宋" w:hAnsi="仿宋" w:eastAsia="仿宋"/>
                <w:sz w:val="24"/>
              </w:rPr>
            </w:pPr>
          </w:p>
        </w:tc>
      </w:tr>
      <w:tr w14:paraId="2AA18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676DDC50">
            <w:pPr>
              <w:snapToGrid w:val="0"/>
              <w:spacing w:beforeLines="50"/>
              <w:jc w:val="center"/>
              <w:rPr>
                <w:rFonts w:hint="eastAsia" w:ascii="仿宋" w:hAnsi="仿宋" w:eastAsia="仿宋"/>
                <w:sz w:val="24"/>
                <w:lang w:val="en-US" w:eastAsia="zh-CN"/>
              </w:rPr>
            </w:pPr>
          </w:p>
        </w:tc>
        <w:tc>
          <w:tcPr>
            <w:tcW w:w="2298" w:type="dxa"/>
            <w:vMerge w:val="continue"/>
            <w:tcBorders>
              <w:left w:val="single" w:color="auto" w:sz="4" w:space="0"/>
              <w:right w:val="single" w:color="auto" w:sz="4" w:space="0"/>
            </w:tcBorders>
            <w:vAlign w:val="center"/>
          </w:tcPr>
          <w:p w14:paraId="373DE608">
            <w:pPr>
              <w:snapToGrid w:val="0"/>
              <w:spacing w:beforeLines="50"/>
              <w:jc w:val="center"/>
              <w:rPr>
                <w:rFonts w:hint="eastAsia" w:ascii="仿宋" w:hAnsi="仿宋" w:eastAsia="仿宋"/>
                <w:sz w:val="24"/>
                <w:lang w:val="en-US" w:eastAsia="zh-CN"/>
              </w:rPr>
            </w:pPr>
          </w:p>
        </w:tc>
        <w:tc>
          <w:tcPr>
            <w:tcW w:w="2387" w:type="dxa"/>
            <w:tcBorders>
              <w:top w:val="single" w:color="auto" w:sz="4" w:space="0"/>
              <w:left w:val="single" w:color="auto" w:sz="4" w:space="0"/>
              <w:bottom w:val="single" w:color="auto" w:sz="4" w:space="0"/>
              <w:right w:val="single" w:color="auto" w:sz="4" w:space="0"/>
            </w:tcBorders>
            <w:vAlign w:val="center"/>
          </w:tcPr>
          <w:p w14:paraId="5142ED6D">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故障响应时间：供应商售后服务部需提供每周7天，每天24小时的热线电话服务，由专门的技术人员受理用户电话咨询和故障申告，保证用户在使用设备的过程中，及时得到技术上的支持和服务。</w:t>
            </w:r>
          </w:p>
        </w:tc>
        <w:tc>
          <w:tcPr>
            <w:tcW w:w="1751" w:type="dxa"/>
            <w:tcBorders>
              <w:top w:val="single" w:color="auto" w:sz="4" w:space="0"/>
              <w:left w:val="single" w:color="auto" w:sz="4" w:space="0"/>
              <w:bottom w:val="single" w:color="auto" w:sz="4" w:space="0"/>
              <w:right w:val="single" w:color="auto" w:sz="4" w:space="0"/>
            </w:tcBorders>
            <w:vAlign w:val="center"/>
          </w:tcPr>
          <w:p w14:paraId="31B67CAA">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3B44A85E">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057F1F07">
            <w:pPr>
              <w:snapToGrid w:val="0"/>
              <w:spacing w:beforeLines="50"/>
              <w:ind w:left="43"/>
              <w:rPr>
                <w:rFonts w:ascii="仿宋" w:hAnsi="仿宋" w:eastAsia="仿宋"/>
                <w:sz w:val="24"/>
              </w:rPr>
            </w:pPr>
          </w:p>
        </w:tc>
      </w:tr>
      <w:tr w14:paraId="77F84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2C0F6538">
            <w:pPr>
              <w:snapToGrid w:val="0"/>
              <w:spacing w:beforeLines="50"/>
              <w:jc w:val="center"/>
              <w:rPr>
                <w:rFonts w:hint="eastAsia" w:ascii="仿宋" w:hAnsi="仿宋" w:eastAsia="仿宋"/>
                <w:sz w:val="24"/>
                <w:lang w:val="en-US" w:eastAsia="zh-CN"/>
              </w:rPr>
            </w:pPr>
          </w:p>
        </w:tc>
        <w:tc>
          <w:tcPr>
            <w:tcW w:w="2298" w:type="dxa"/>
            <w:vMerge w:val="continue"/>
            <w:tcBorders>
              <w:left w:val="single" w:color="auto" w:sz="4" w:space="0"/>
              <w:right w:val="single" w:color="auto" w:sz="4" w:space="0"/>
            </w:tcBorders>
            <w:vAlign w:val="center"/>
          </w:tcPr>
          <w:p w14:paraId="176E5A21">
            <w:pPr>
              <w:snapToGrid w:val="0"/>
              <w:spacing w:beforeLines="50"/>
              <w:jc w:val="center"/>
              <w:rPr>
                <w:rFonts w:hint="eastAsia" w:ascii="仿宋" w:hAnsi="仿宋" w:eastAsia="仿宋"/>
                <w:sz w:val="24"/>
                <w:lang w:val="en-US" w:eastAsia="zh-CN"/>
              </w:rPr>
            </w:pPr>
          </w:p>
        </w:tc>
        <w:tc>
          <w:tcPr>
            <w:tcW w:w="2387" w:type="dxa"/>
            <w:tcBorders>
              <w:top w:val="single" w:color="auto" w:sz="4" w:space="0"/>
              <w:left w:val="single" w:color="auto" w:sz="4" w:space="0"/>
              <w:bottom w:val="single" w:color="auto" w:sz="4" w:space="0"/>
              <w:right w:val="single" w:color="auto" w:sz="4" w:space="0"/>
            </w:tcBorders>
            <w:vAlign w:val="center"/>
          </w:tcPr>
          <w:p w14:paraId="424A7E39">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维修与备品备件服务：提供国内免费客户服务热线号码和国内维修站电话和地址。供应商保证1小时内维修服务响应，24小时内提供维修服务并修复，必要时能提供备用机。</w:t>
            </w:r>
          </w:p>
        </w:tc>
        <w:tc>
          <w:tcPr>
            <w:tcW w:w="1751" w:type="dxa"/>
            <w:tcBorders>
              <w:top w:val="single" w:color="auto" w:sz="4" w:space="0"/>
              <w:left w:val="single" w:color="auto" w:sz="4" w:space="0"/>
              <w:bottom w:val="single" w:color="auto" w:sz="4" w:space="0"/>
              <w:right w:val="single" w:color="auto" w:sz="4" w:space="0"/>
            </w:tcBorders>
            <w:vAlign w:val="center"/>
          </w:tcPr>
          <w:p w14:paraId="64B6C5BC">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0983C8AA">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7A683850">
            <w:pPr>
              <w:snapToGrid w:val="0"/>
              <w:spacing w:beforeLines="50"/>
              <w:ind w:left="43"/>
              <w:rPr>
                <w:rFonts w:ascii="仿宋" w:hAnsi="仿宋" w:eastAsia="仿宋"/>
                <w:sz w:val="24"/>
              </w:rPr>
            </w:pPr>
          </w:p>
        </w:tc>
      </w:tr>
      <w:tr w14:paraId="60566D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7D95AFB6">
            <w:pPr>
              <w:snapToGrid w:val="0"/>
              <w:spacing w:beforeLines="50"/>
              <w:jc w:val="center"/>
              <w:rPr>
                <w:rFonts w:hint="eastAsia" w:ascii="仿宋" w:hAnsi="仿宋" w:eastAsia="仿宋"/>
                <w:sz w:val="24"/>
                <w:lang w:val="en-US" w:eastAsia="zh-CN"/>
              </w:rPr>
            </w:pPr>
          </w:p>
        </w:tc>
        <w:tc>
          <w:tcPr>
            <w:tcW w:w="2298" w:type="dxa"/>
            <w:vMerge w:val="continue"/>
            <w:tcBorders>
              <w:left w:val="single" w:color="auto" w:sz="4" w:space="0"/>
              <w:right w:val="single" w:color="auto" w:sz="4" w:space="0"/>
            </w:tcBorders>
            <w:vAlign w:val="center"/>
          </w:tcPr>
          <w:p w14:paraId="3637ED7F">
            <w:pPr>
              <w:snapToGrid w:val="0"/>
              <w:spacing w:beforeLines="50"/>
              <w:jc w:val="center"/>
              <w:rPr>
                <w:rFonts w:hint="eastAsia" w:ascii="仿宋" w:hAnsi="仿宋" w:eastAsia="仿宋"/>
                <w:sz w:val="24"/>
                <w:lang w:val="en-US" w:eastAsia="zh-CN"/>
              </w:rPr>
            </w:pPr>
          </w:p>
        </w:tc>
        <w:tc>
          <w:tcPr>
            <w:tcW w:w="2387" w:type="dxa"/>
            <w:tcBorders>
              <w:top w:val="single" w:color="auto" w:sz="4" w:space="0"/>
              <w:left w:val="single" w:color="auto" w:sz="4" w:space="0"/>
              <w:bottom w:val="single" w:color="auto" w:sz="4" w:space="0"/>
              <w:right w:val="single" w:color="auto" w:sz="4" w:space="0"/>
            </w:tcBorders>
            <w:vAlign w:val="center"/>
          </w:tcPr>
          <w:p w14:paraId="19ABA608">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技术服务信息：要求提供售后服务机构名称、地址，以及专业技术人员名单和联系电话。</w:t>
            </w:r>
          </w:p>
        </w:tc>
        <w:tc>
          <w:tcPr>
            <w:tcW w:w="1751" w:type="dxa"/>
            <w:tcBorders>
              <w:top w:val="single" w:color="auto" w:sz="4" w:space="0"/>
              <w:left w:val="single" w:color="auto" w:sz="4" w:space="0"/>
              <w:bottom w:val="single" w:color="auto" w:sz="4" w:space="0"/>
              <w:right w:val="single" w:color="auto" w:sz="4" w:space="0"/>
            </w:tcBorders>
            <w:vAlign w:val="center"/>
          </w:tcPr>
          <w:p w14:paraId="3BBA4E2C">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3D54C837">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7FCE1CD4">
            <w:pPr>
              <w:snapToGrid w:val="0"/>
              <w:spacing w:beforeLines="50"/>
              <w:ind w:left="43"/>
              <w:rPr>
                <w:rFonts w:ascii="仿宋" w:hAnsi="仿宋" w:eastAsia="仿宋"/>
                <w:sz w:val="24"/>
              </w:rPr>
            </w:pPr>
          </w:p>
        </w:tc>
      </w:tr>
      <w:tr w14:paraId="3B3F52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1A26D557">
            <w:pPr>
              <w:snapToGrid w:val="0"/>
              <w:spacing w:beforeLines="50"/>
              <w:jc w:val="center"/>
              <w:rPr>
                <w:rFonts w:hint="eastAsia" w:ascii="仿宋" w:hAnsi="仿宋" w:eastAsia="仿宋"/>
                <w:sz w:val="24"/>
                <w:lang w:val="en-US" w:eastAsia="zh-CN"/>
              </w:rPr>
            </w:pPr>
          </w:p>
        </w:tc>
        <w:tc>
          <w:tcPr>
            <w:tcW w:w="2298" w:type="dxa"/>
            <w:vMerge w:val="continue"/>
            <w:tcBorders>
              <w:left w:val="single" w:color="auto" w:sz="4" w:space="0"/>
              <w:right w:val="single" w:color="auto" w:sz="4" w:space="0"/>
            </w:tcBorders>
            <w:vAlign w:val="center"/>
          </w:tcPr>
          <w:p w14:paraId="07D02EFF">
            <w:pPr>
              <w:snapToGrid w:val="0"/>
              <w:spacing w:beforeLines="50"/>
              <w:jc w:val="center"/>
              <w:rPr>
                <w:rFonts w:hint="eastAsia" w:ascii="仿宋" w:hAnsi="仿宋" w:eastAsia="仿宋"/>
                <w:sz w:val="24"/>
                <w:lang w:val="en-US" w:eastAsia="zh-CN"/>
              </w:rPr>
            </w:pPr>
          </w:p>
        </w:tc>
        <w:tc>
          <w:tcPr>
            <w:tcW w:w="2387" w:type="dxa"/>
            <w:tcBorders>
              <w:top w:val="single" w:color="auto" w:sz="4" w:space="0"/>
              <w:left w:val="single" w:color="auto" w:sz="4" w:space="0"/>
              <w:bottom w:val="single" w:color="auto" w:sz="4" w:space="0"/>
              <w:right w:val="single" w:color="auto" w:sz="4" w:space="0"/>
            </w:tcBorders>
            <w:vAlign w:val="center"/>
          </w:tcPr>
          <w:p w14:paraId="4EA7E2D9">
            <w:pPr>
              <w:snapToGrid w:val="0"/>
              <w:spacing w:beforeLines="50"/>
              <w:jc w:val="left"/>
              <w:rPr>
                <w:rFonts w:hint="eastAsia" w:ascii="仿宋" w:hAnsi="仿宋" w:eastAsia="仿宋"/>
                <w:sz w:val="24"/>
                <w:lang w:val="en-US" w:eastAsia="zh-CN"/>
              </w:rPr>
            </w:pPr>
            <w:r>
              <w:rPr>
                <w:rFonts w:hint="eastAsia" w:ascii="仿宋" w:hAnsi="仿宋" w:eastAsia="仿宋"/>
                <w:sz w:val="24"/>
                <w:lang w:val="en-US" w:eastAsia="zh-CN"/>
              </w:rPr>
              <w:t>所有设备提供免费培训，经考核合格后包拿证且包上牌（轮式拖拉机1004、2004各培训1人），成交单位需负责为农用无人驾驶航空器办理操作证并缴纳一年保险。</w:t>
            </w:r>
          </w:p>
        </w:tc>
        <w:tc>
          <w:tcPr>
            <w:tcW w:w="1751" w:type="dxa"/>
            <w:tcBorders>
              <w:top w:val="single" w:color="auto" w:sz="4" w:space="0"/>
              <w:left w:val="single" w:color="auto" w:sz="4" w:space="0"/>
              <w:bottom w:val="single" w:color="auto" w:sz="4" w:space="0"/>
              <w:right w:val="single" w:color="auto" w:sz="4" w:space="0"/>
            </w:tcBorders>
            <w:vAlign w:val="center"/>
          </w:tcPr>
          <w:p w14:paraId="234863EC">
            <w:pPr>
              <w:snapToGrid w:val="0"/>
              <w:spacing w:beforeLines="50"/>
              <w:ind w:left="43"/>
              <w:jc w:val="center"/>
              <w:rPr>
                <w:rFonts w:ascii="仿宋" w:hAnsi="仿宋" w:eastAsia="仿宋"/>
                <w:sz w:val="24"/>
              </w:rPr>
            </w:pPr>
          </w:p>
        </w:tc>
        <w:tc>
          <w:tcPr>
            <w:tcW w:w="1433" w:type="dxa"/>
            <w:tcBorders>
              <w:top w:val="single" w:color="auto" w:sz="4" w:space="0"/>
              <w:left w:val="single" w:color="auto" w:sz="4" w:space="0"/>
              <w:bottom w:val="single" w:color="auto" w:sz="4" w:space="0"/>
              <w:right w:val="single" w:color="auto" w:sz="4" w:space="0"/>
            </w:tcBorders>
          </w:tcPr>
          <w:p w14:paraId="7FA88D4E">
            <w:pPr>
              <w:snapToGrid w:val="0"/>
              <w:spacing w:beforeLines="50"/>
              <w:ind w:left="43"/>
              <w:rPr>
                <w:rFonts w:ascii="仿宋" w:hAnsi="仿宋" w:eastAsia="仿宋"/>
                <w:sz w:val="24"/>
              </w:rPr>
            </w:pPr>
          </w:p>
        </w:tc>
        <w:tc>
          <w:tcPr>
            <w:tcW w:w="1012" w:type="dxa"/>
            <w:tcBorders>
              <w:top w:val="single" w:color="auto" w:sz="4" w:space="0"/>
              <w:left w:val="single" w:color="auto" w:sz="4" w:space="0"/>
              <w:bottom w:val="single" w:color="auto" w:sz="4" w:space="0"/>
              <w:right w:val="single" w:color="auto" w:sz="4" w:space="0"/>
            </w:tcBorders>
          </w:tcPr>
          <w:p w14:paraId="7B00A892">
            <w:pPr>
              <w:snapToGrid w:val="0"/>
              <w:spacing w:beforeLines="50"/>
              <w:ind w:left="43"/>
              <w:rPr>
                <w:rFonts w:ascii="仿宋" w:hAnsi="仿宋" w:eastAsia="仿宋"/>
                <w:sz w:val="24"/>
              </w:rPr>
            </w:pPr>
          </w:p>
        </w:tc>
      </w:tr>
    </w:tbl>
    <w:p w14:paraId="608289FA">
      <w:pPr>
        <w:rPr>
          <w:rFonts w:hint="eastAsia" w:ascii="仿宋" w:hAnsi="仿宋" w:eastAsia="仿宋"/>
          <w:color w:val="000000"/>
          <w:szCs w:val="21"/>
        </w:rPr>
      </w:pPr>
      <w:r>
        <w:rPr>
          <w:rFonts w:hint="eastAsia" w:ascii="仿宋" w:hAnsi="仿宋" w:eastAsia="仿宋" w:cs="仿宋"/>
          <w:color w:val="000000"/>
          <w:sz w:val="28"/>
          <w:szCs w:val="28"/>
        </w:rPr>
        <w:t>法定代表人或授权代表签字：</w:t>
      </w:r>
    </w:p>
    <w:p w14:paraId="78D9CE8A">
      <w:pPr>
        <w:rPr>
          <w:rFonts w:hint="eastAsia" w:ascii="仿宋" w:hAnsi="仿宋" w:eastAsia="仿宋"/>
          <w:color w:val="000000"/>
          <w:szCs w:val="21"/>
        </w:rPr>
      </w:pPr>
    </w:p>
    <w:p w14:paraId="3B006570">
      <w:pPr>
        <w:rPr>
          <w:rFonts w:ascii="仿宋" w:hAnsi="仿宋" w:eastAsia="仿宋"/>
          <w:color w:val="000000"/>
          <w:szCs w:val="21"/>
        </w:rPr>
      </w:pPr>
      <w:r>
        <w:rPr>
          <w:rFonts w:hint="eastAsia" w:ascii="仿宋" w:hAnsi="仿宋" w:eastAsia="仿宋"/>
          <w:color w:val="000000"/>
          <w:szCs w:val="21"/>
        </w:rPr>
        <w:t>注：按照竞争性谈判文件要求详细填列，可增减行。</w:t>
      </w:r>
    </w:p>
    <w:p w14:paraId="380A686E">
      <w:pPr>
        <w:rPr>
          <w:rFonts w:ascii="仿宋" w:hAnsi="仿宋" w:eastAsia="仿宋"/>
          <w:sz w:val="24"/>
        </w:rPr>
      </w:pPr>
    </w:p>
    <w:p w14:paraId="1C58E0C4">
      <w:pPr>
        <w:spacing w:line="500" w:lineRule="exact"/>
        <w:ind w:firstLine="560" w:firstLineChars="200"/>
        <w:rPr>
          <w:rFonts w:ascii="仿宋" w:hAnsi="仿宋" w:eastAsia="仿宋"/>
          <w:sz w:val="28"/>
          <w:szCs w:val="28"/>
        </w:rPr>
      </w:pPr>
    </w:p>
    <w:p w14:paraId="450F4BE0">
      <w:pPr>
        <w:spacing w:line="500" w:lineRule="exact"/>
        <w:ind w:firstLine="560" w:firstLineChars="200"/>
        <w:rPr>
          <w:rFonts w:ascii="黑体" w:hAnsi="黑体" w:eastAsia="黑体"/>
          <w:bCs/>
          <w:sz w:val="28"/>
          <w:szCs w:val="28"/>
        </w:rPr>
      </w:pPr>
      <w:r>
        <w:rPr>
          <w:rFonts w:ascii="黑体" w:hAnsi="黑体" w:eastAsia="黑体"/>
          <w:sz w:val="28"/>
          <w:szCs w:val="28"/>
        </w:rPr>
        <w:br w:type="page"/>
      </w:r>
      <w:r>
        <w:rPr>
          <w:rFonts w:hint="eastAsia" w:ascii="黑体" w:hAnsi="黑体" w:eastAsia="黑体"/>
          <w:sz w:val="28"/>
          <w:szCs w:val="28"/>
        </w:rPr>
        <w:t>三、</w:t>
      </w:r>
      <w:r>
        <w:rPr>
          <w:rFonts w:hint="eastAsia" w:ascii="黑体" w:hAnsi="黑体" w:eastAsia="黑体"/>
          <w:bCs/>
          <w:sz w:val="28"/>
          <w:szCs w:val="28"/>
        </w:rPr>
        <w:t>报价文件</w:t>
      </w:r>
    </w:p>
    <w:p w14:paraId="192D37FF">
      <w:pPr>
        <w:spacing w:line="500" w:lineRule="exact"/>
        <w:ind w:firstLine="560" w:firstLineChars="200"/>
        <w:rPr>
          <w:rFonts w:ascii="仿宋" w:hAnsi="仿宋" w:eastAsia="仿宋"/>
          <w:bCs/>
          <w:sz w:val="28"/>
          <w:szCs w:val="28"/>
        </w:rPr>
      </w:pPr>
      <w:r>
        <w:rPr>
          <w:rFonts w:hint="eastAsia" w:ascii="仿宋" w:hAnsi="仿宋" w:eastAsia="仿宋"/>
          <w:bCs/>
          <w:sz w:val="28"/>
          <w:szCs w:val="28"/>
        </w:rPr>
        <w:t>（一）竞争性谈判响应报价表</w:t>
      </w:r>
    </w:p>
    <w:p w14:paraId="3B825357">
      <w:pPr>
        <w:spacing w:line="560" w:lineRule="exact"/>
        <w:ind w:firstLine="3040" w:firstLineChars="950"/>
        <w:rPr>
          <w:rFonts w:ascii="方正小标宋简体" w:hAnsi="宋体" w:eastAsia="方正小标宋简体"/>
          <w:sz w:val="32"/>
          <w:szCs w:val="32"/>
        </w:rPr>
      </w:pPr>
      <w:r>
        <w:rPr>
          <w:rFonts w:hint="eastAsia" w:ascii="方正小标宋简体" w:hAnsi="宋体" w:eastAsia="方正小标宋简体"/>
          <w:sz w:val="32"/>
          <w:szCs w:val="32"/>
        </w:rPr>
        <w:t>竞争性谈判响应报价表</w:t>
      </w:r>
    </w:p>
    <w:tbl>
      <w:tblPr>
        <w:tblStyle w:val="22"/>
        <w:tblW w:w="8807" w:type="dxa"/>
        <w:tblInd w:w="95" w:type="dxa"/>
        <w:tblLayout w:type="fixed"/>
        <w:tblCellMar>
          <w:top w:w="0" w:type="dxa"/>
          <w:left w:w="108" w:type="dxa"/>
          <w:bottom w:w="0" w:type="dxa"/>
          <w:right w:w="108" w:type="dxa"/>
        </w:tblCellMar>
      </w:tblPr>
      <w:tblGrid>
        <w:gridCol w:w="761"/>
        <w:gridCol w:w="3326"/>
        <w:gridCol w:w="2220"/>
        <w:gridCol w:w="2500"/>
      </w:tblGrid>
      <w:tr w14:paraId="058D009D">
        <w:tblPrEx>
          <w:tblCellMar>
            <w:top w:w="0" w:type="dxa"/>
            <w:left w:w="108" w:type="dxa"/>
            <w:bottom w:w="0" w:type="dxa"/>
            <w:right w:w="108" w:type="dxa"/>
          </w:tblCellMar>
        </w:tblPrEx>
        <w:trPr>
          <w:trHeight w:val="436" w:hRule="atLeast"/>
        </w:trPr>
        <w:tc>
          <w:tcPr>
            <w:tcW w:w="8807" w:type="dxa"/>
            <w:gridSpan w:val="4"/>
            <w:tcBorders>
              <w:top w:val="nil"/>
              <w:left w:val="nil"/>
              <w:bottom w:val="nil"/>
              <w:right w:val="nil"/>
            </w:tcBorders>
            <w:vAlign w:val="center"/>
          </w:tcPr>
          <w:p w14:paraId="3614FC93">
            <w:pPr>
              <w:widowControl/>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0A914BDC">
        <w:tblPrEx>
          <w:tblCellMar>
            <w:top w:w="0" w:type="dxa"/>
            <w:left w:w="108" w:type="dxa"/>
            <w:bottom w:w="0" w:type="dxa"/>
            <w:right w:w="108" w:type="dxa"/>
          </w:tblCellMar>
        </w:tblPrEx>
        <w:trPr>
          <w:trHeight w:val="436" w:hRule="atLeast"/>
        </w:trPr>
        <w:tc>
          <w:tcPr>
            <w:tcW w:w="8807" w:type="dxa"/>
            <w:gridSpan w:val="4"/>
            <w:tcBorders>
              <w:top w:val="nil"/>
              <w:left w:val="nil"/>
              <w:bottom w:val="nil"/>
              <w:right w:val="nil"/>
            </w:tcBorders>
            <w:vAlign w:val="center"/>
          </w:tcPr>
          <w:p w14:paraId="44B3D855">
            <w:pPr>
              <w:widowControl/>
              <w:jc w:val="left"/>
              <w:rPr>
                <w:rFonts w:ascii="仿宋" w:hAnsi="仿宋" w:eastAsia="仿宋" w:cs="宋体"/>
                <w:kern w:val="0"/>
                <w:sz w:val="24"/>
              </w:rPr>
            </w:pPr>
            <w:r>
              <w:rPr>
                <w:rFonts w:hint="eastAsia" w:ascii="仿宋" w:hAnsi="仿宋" w:eastAsia="仿宋" w:cs="宋体"/>
                <w:kern w:val="0"/>
                <w:sz w:val="24"/>
              </w:rPr>
              <w:t>项目名称：</w:t>
            </w:r>
          </w:p>
        </w:tc>
      </w:tr>
      <w:tr w14:paraId="11C3C205">
        <w:tblPrEx>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14:paraId="0FCBA4B5">
            <w:pPr>
              <w:widowControl/>
              <w:jc w:val="left"/>
              <w:rPr>
                <w:rFonts w:ascii="仿宋" w:hAnsi="仿宋" w:eastAsia="仿宋" w:cs="宋体"/>
                <w:kern w:val="0"/>
                <w:sz w:val="24"/>
              </w:rPr>
            </w:pPr>
            <w:r>
              <w:rPr>
                <w:rFonts w:hint="eastAsia" w:ascii="仿宋" w:hAnsi="仿宋" w:eastAsia="仿宋" w:cs="宋体"/>
                <w:kern w:val="0"/>
                <w:sz w:val="24"/>
              </w:rPr>
              <w:t>项目编号：</w:t>
            </w:r>
          </w:p>
        </w:tc>
        <w:tc>
          <w:tcPr>
            <w:tcW w:w="2500" w:type="dxa"/>
            <w:tcBorders>
              <w:top w:val="nil"/>
              <w:left w:val="nil"/>
              <w:bottom w:val="nil"/>
              <w:right w:val="nil"/>
            </w:tcBorders>
            <w:noWrap/>
            <w:vAlign w:val="center"/>
          </w:tcPr>
          <w:p w14:paraId="7DC445DE">
            <w:pPr>
              <w:widowControl/>
              <w:jc w:val="left"/>
              <w:rPr>
                <w:rFonts w:ascii="仿宋" w:hAnsi="仿宋" w:eastAsia="仿宋" w:cs="宋体"/>
                <w:kern w:val="0"/>
                <w:sz w:val="24"/>
              </w:rPr>
            </w:pPr>
            <w:r>
              <w:rPr>
                <w:rFonts w:hint="eastAsia" w:ascii="仿宋" w:hAnsi="仿宋" w:eastAsia="仿宋" w:cs="宋体"/>
                <w:kern w:val="0"/>
                <w:sz w:val="24"/>
              </w:rPr>
              <w:t>分包号：</w:t>
            </w:r>
          </w:p>
        </w:tc>
      </w:tr>
      <w:tr w14:paraId="27A68B2D">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354FD4FF">
            <w:pPr>
              <w:widowControl/>
              <w:jc w:val="center"/>
              <w:rPr>
                <w:rFonts w:hint="eastAsia" w:ascii="仿宋" w:hAnsi="仿宋" w:eastAsia="仿宋" w:cs="宋体"/>
                <w:kern w:val="0"/>
                <w:sz w:val="24"/>
                <w:lang w:eastAsia="zh-CN"/>
              </w:rPr>
            </w:pPr>
            <w:r>
              <w:rPr>
                <w:rFonts w:hint="eastAsia" w:ascii="仿宋" w:hAnsi="仿宋" w:eastAsia="仿宋" w:cs="宋体"/>
                <w:kern w:val="0"/>
                <w:sz w:val="24"/>
              </w:rPr>
              <w:t>竞争性</w:t>
            </w:r>
            <w:r>
              <w:rPr>
                <w:rFonts w:hint="eastAsia" w:ascii="仿宋" w:hAnsi="仿宋" w:eastAsia="仿宋" w:cs="宋体"/>
                <w:kern w:val="0"/>
                <w:sz w:val="24"/>
                <w:lang w:val="en-US" w:eastAsia="zh-CN"/>
              </w:rPr>
              <w:t>谈判</w:t>
            </w:r>
            <w:r>
              <w:rPr>
                <w:rFonts w:hint="eastAsia" w:ascii="仿宋" w:hAnsi="仿宋" w:eastAsia="仿宋" w:cs="宋体"/>
                <w:kern w:val="0"/>
                <w:sz w:val="24"/>
              </w:rPr>
              <w:t>响应报价</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元</w:t>
            </w:r>
            <w:r>
              <w:rPr>
                <w:rFonts w:hint="eastAsia" w:ascii="仿宋" w:hAnsi="仿宋" w:eastAsia="仿宋" w:cs="宋体"/>
                <w:kern w:val="0"/>
                <w:sz w:val="24"/>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504495C4">
            <w:pPr>
              <w:widowControl/>
              <w:jc w:val="left"/>
              <w:rPr>
                <w:rFonts w:hint="default" w:ascii="仿宋" w:hAnsi="仿宋" w:eastAsia="仿宋" w:cs="宋体"/>
                <w:kern w:val="0"/>
                <w:sz w:val="24"/>
                <w:lang w:val="en-US" w:eastAsia="zh-CN"/>
              </w:rPr>
            </w:pPr>
            <w:r>
              <w:rPr>
                <w:rFonts w:hint="eastAsia" w:ascii="仿宋" w:hAnsi="仿宋" w:eastAsia="仿宋" w:cs="宋体"/>
                <w:kern w:val="0"/>
                <w:sz w:val="24"/>
              </w:rPr>
              <w:t>小写：</w:t>
            </w:r>
          </w:p>
        </w:tc>
      </w:tr>
      <w:tr w14:paraId="24E45B37">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7B6AA752">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51763868">
            <w:pPr>
              <w:widowControl/>
              <w:jc w:val="left"/>
              <w:rPr>
                <w:rFonts w:hint="default" w:ascii="仿宋" w:hAnsi="仿宋" w:eastAsia="仿宋" w:cs="宋体"/>
                <w:kern w:val="0"/>
                <w:sz w:val="24"/>
                <w:lang w:val="en-US" w:eastAsia="zh-CN"/>
              </w:rPr>
            </w:pPr>
            <w:r>
              <w:rPr>
                <w:rFonts w:hint="eastAsia" w:ascii="仿宋" w:hAnsi="仿宋" w:eastAsia="仿宋" w:cs="宋体"/>
                <w:kern w:val="0"/>
                <w:sz w:val="24"/>
              </w:rPr>
              <w:t>大写：</w:t>
            </w:r>
          </w:p>
        </w:tc>
      </w:tr>
      <w:tr w14:paraId="1DFA3B37">
        <w:tblPrEx>
          <w:tblCellMar>
            <w:top w:w="0" w:type="dxa"/>
            <w:left w:w="108" w:type="dxa"/>
            <w:bottom w:w="0" w:type="dxa"/>
            <w:right w:w="108" w:type="dxa"/>
          </w:tblCellMar>
        </w:tblPrEx>
        <w:trPr>
          <w:trHeight w:val="930" w:hRule="atLeast"/>
        </w:trPr>
        <w:tc>
          <w:tcPr>
            <w:tcW w:w="761" w:type="dxa"/>
            <w:vMerge w:val="restart"/>
            <w:tcBorders>
              <w:top w:val="single" w:color="auto" w:sz="4" w:space="0"/>
              <w:left w:val="single" w:color="auto" w:sz="4" w:space="0"/>
              <w:right w:val="single" w:color="auto" w:sz="4" w:space="0"/>
            </w:tcBorders>
            <w:vAlign w:val="center"/>
          </w:tcPr>
          <w:p w14:paraId="3ED146D5">
            <w:pPr>
              <w:widowControl/>
              <w:jc w:val="left"/>
              <w:rPr>
                <w:rFonts w:ascii="仿宋" w:hAnsi="仿宋" w:eastAsia="仿宋" w:cs="宋体"/>
                <w:kern w:val="0"/>
                <w:sz w:val="24"/>
              </w:rPr>
            </w:pPr>
            <w:r>
              <w:rPr>
                <w:rFonts w:hint="eastAsia" w:ascii="仿宋" w:hAnsi="仿宋" w:eastAsia="仿宋" w:cs="宋体"/>
                <w:kern w:val="0"/>
                <w:sz w:val="24"/>
                <w:highlight w:val="none"/>
              </w:rPr>
              <w:t>落实政府采购政策评审价格</w:t>
            </w:r>
          </w:p>
        </w:tc>
        <w:tc>
          <w:tcPr>
            <w:tcW w:w="3326" w:type="dxa"/>
            <w:vMerge w:val="restart"/>
            <w:tcBorders>
              <w:top w:val="single" w:color="auto" w:sz="4" w:space="0"/>
              <w:left w:val="single" w:color="auto" w:sz="4" w:space="0"/>
              <w:right w:val="single" w:color="auto" w:sz="4" w:space="0"/>
            </w:tcBorders>
            <w:vAlign w:val="center"/>
          </w:tcPr>
          <w:p w14:paraId="0AD2E8CB">
            <w:pPr>
              <w:widowControl/>
              <w:jc w:val="left"/>
              <w:rPr>
                <w:rFonts w:ascii="仿宋" w:hAnsi="仿宋" w:eastAsia="仿宋" w:cs="宋体"/>
                <w:kern w:val="0"/>
                <w:sz w:val="24"/>
              </w:rPr>
            </w:pPr>
            <w:r>
              <w:rPr>
                <w:rFonts w:hint="eastAsia" w:ascii="仿宋" w:hAnsi="仿宋" w:eastAsia="仿宋" w:cs="宋体"/>
                <w:kern w:val="0"/>
                <w:sz w:val="24"/>
              </w:rPr>
              <w:t>小微企业、残疾人福利单位或者监狱和戒毒企业制造的产品或者承接的服务，报价折扣</w:t>
            </w:r>
            <w:r>
              <w:rPr>
                <w:rFonts w:hint="eastAsia" w:ascii="仿宋" w:hAnsi="仿宋" w:eastAsia="仿宋" w:cs="宋体"/>
                <w:kern w:val="0"/>
                <w:sz w:val="24"/>
                <w:highlight w:val="none"/>
                <w:u w:val="single"/>
              </w:rPr>
              <w:t>10%</w:t>
            </w:r>
            <w:r>
              <w:rPr>
                <w:rFonts w:hint="eastAsia" w:ascii="仿宋" w:hAnsi="仿宋" w:eastAsia="仿宋" w:cs="宋体"/>
                <w:kern w:val="0"/>
                <w:sz w:val="24"/>
              </w:rPr>
              <w:t>后的评审报价</w:t>
            </w:r>
          </w:p>
        </w:tc>
        <w:tc>
          <w:tcPr>
            <w:tcW w:w="4720" w:type="dxa"/>
            <w:gridSpan w:val="2"/>
            <w:tcBorders>
              <w:top w:val="single" w:color="auto" w:sz="4" w:space="0"/>
              <w:left w:val="nil"/>
              <w:bottom w:val="single" w:color="auto" w:sz="4" w:space="0"/>
              <w:right w:val="single" w:color="auto" w:sz="4" w:space="0"/>
            </w:tcBorders>
            <w:noWrap/>
            <w:vAlign w:val="center"/>
          </w:tcPr>
          <w:p w14:paraId="7AC5AF69">
            <w:pPr>
              <w:widowControl/>
              <w:jc w:val="left"/>
              <w:rPr>
                <w:rFonts w:hint="eastAsia" w:ascii="仿宋" w:hAnsi="仿宋" w:eastAsia="仿宋" w:cs="宋体"/>
                <w:kern w:val="0"/>
                <w:sz w:val="24"/>
              </w:rPr>
            </w:pPr>
            <w:r>
              <w:rPr>
                <w:rFonts w:hint="eastAsia" w:ascii="仿宋" w:hAnsi="仿宋" w:eastAsia="仿宋" w:cs="宋体"/>
                <w:kern w:val="0"/>
                <w:sz w:val="24"/>
              </w:rPr>
              <w:t>小写：</w:t>
            </w:r>
          </w:p>
        </w:tc>
      </w:tr>
      <w:tr w14:paraId="2925E52E">
        <w:tblPrEx>
          <w:tblCellMar>
            <w:top w:w="0" w:type="dxa"/>
            <w:left w:w="108" w:type="dxa"/>
            <w:bottom w:w="0" w:type="dxa"/>
            <w:right w:w="108" w:type="dxa"/>
          </w:tblCellMar>
        </w:tblPrEx>
        <w:trPr>
          <w:trHeight w:val="525" w:hRule="atLeast"/>
        </w:trPr>
        <w:tc>
          <w:tcPr>
            <w:tcW w:w="761" w:type="dxa"/>
            <w:vMerge w:val="continue"/>
            <w:tcBorders>
              <w:left w:val="single" w:color="auto" w:sz="4" w:space="0"/>
              <w:bottom w:val="single" w:color="auto" w:sz="4" w:space="0"/>
              <w:right w:val="single" w:color="auto" w:sz="4" w:space="0"/>
            </w:tcBorders>
            <w:vAlign w:val="center"/>
          </w:tcPr>
          <w:p w14:paraId="2FFE033F">
            <w:pPr>
              <w:widowControl/>
              <w:jc w:val="left"/>
              <w:rPr>
                <w:rFonts w:ascii="仿宋" w:hAnsi="仿宋" w:eastAsia="仿宋" w:cs="宋体"/>
                <w:kern w:val="0"/>
                <w:sz w:val="24"/>
              </w:rPr>
            </w:pPr>
          </w:p>
        </w:tc>
        <w:tc>
          <w:tcPr>
            <w:tcW w:w="3326" w:type="dxa"/>
            <w:vMerge w:val="continue"/>
            <w:tcBorders>
              <w:left w:val="single" w:color="auto" w:sz="4" w:space="0"/>
              <w:bottom w:val="single" w:color="auto" w:sz="4" w:space="0"/>
              <w:right w:val="single" w:color="auto" w:sz="4" w:space="0"/>
            </w:tcBorders>
            <w:vAlign w:val="center"/>
          </w:tcPr>
          <w:p w14:paraId="4442CB1F">
            <w:pPr>
              <w:widowControl/>
              <w:jc w:val="left"/>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1B8A2794">
            <w:pPr>
              <w:widowControl/>
              <w:jc w:val="left"/>
              <w:rPr>
                <w:rFonts w:hint="eastAsia" w:ascii="仿宋" w:hAnsi="仿宋" w:eastAsia="仿宋" w:cs="宋体"/>
                <w:kern w:val="0"/>
                <w:sz w:val="24"/>
              </w:rPr>
            </w:pPr>
            <w:r>
              <w:rPr>
                <w:rFonts w:hint="eastAsia" w:ascii="仿宋" w:hAnsi="仿宋" w:eastAsia="仿宋" w:cs="宋体"/>
                <w:kern w:val="0"/>
                <w:sz w:val="24"/>
              </w:rPr>
              <w:t>大写：</w:t>
            </w:r>
          </w:p>
        </w:tc>
      </w:tr>
      <w:tr w14:paraId="1657EC74">
        <w:tblPrEx>
          <w:tblCellMar>
            <w:top w:w="0" w:type="dxa"/>
            <w:left w:w="108" w:type="dxa"/>
            <w:bottom w:w="0" w:type="dxa"/>
            <w:right w:w="108" w:type="dxa"/>
          </w:tblCellMar>
        </w:tblPrEx>
        <w:trPr>
          <w:trHeight w:val="436" w:hRule="atLeast"/>
        </w:trPr>
        <w:tc>
          <w:tcPr>
            <w:tcW w:w="8807" w:type="dxa"/>
            <w:gridSpan w:val="4"/>
            <w:tcBorders>
              <w:top w:val="nil"/>
              <w:left w:val="nil"/>
              <w:bottom w:val="nil"/>
              <w:right w:val="nil"/>
            </w:tcBorders>
            <w:vAlign w:val="center"/>
          </w:tcPr>
          <w:p w14:paraId="239446D8">
            <w:pPr>
              <w:widowControl/>
              <w:ind w:firstLine="420" w:firstLineChars="200"/>
              <w:jc w:val="left"/>
              <w:rPr>
                <w:rFonts w:ascii="仿宋" w:hAnsi="仿宋" w:eastAsia="仿宋" w:cs="宋体"/>
                <w:kern w:val="0"/>
                <w:szCs w:val="21"/>
              </w:rPr>
            </w:pPr>
          </w:p>
        </w:tc>
      </w:tr>
      <w:tr w14:paraId="1DCCE7A1">
        <w:tblPrEx>
          <w:tblCellMar>
            <w:top w:w="0" w:type="dxa"/>
            <w:left w:w="108" w:type="dxa"/>
            <w:bottom w:w="0" w:type="dxa"/>
            <w:right w:w="108" w:type="dxa"/>
          </w:tblCellMar>
        </w:tblPrEx>
        <w:trPr>
          <w:trHeight w:val="436" w:hRule="atLeast"/>
        </w:trPr>
        <w:tc>
          <w:tcPr>
            <w:tcW w:w="8807" w:type="dxa"/>
            <w:gridSpan w:val="4"/>
            <w:tcBorders>
              <w:top w:val="nil"/>
              <w:left w:val="nil"/>
              <w:bottom w:val="nil"/>
              <w:right w:val="nil"/>
            </w:tcBorders>
            <w:vAlign w:val="center"/>
          </w:tcPr>
          <w:p w14:paraId="6E65797B">
            <w:pPr>
              <w:widowControl/>
              <w:ind w:firstLine="420" w:firstLineChars="200"/>
              <w:jc w:val="left"/>
              <w:rPr>
                <w:rFonts w:ascii="仿宋" w:hAnsi="仿宋" w:eastAsia="仿宋" w:cs="宋体"/>
                <w:kern w:val="0"/>
                <w:szCs w:val="21"/>
              </w:rPr>
            </w:pPr>
          </w:p>
        </w:tc>
      </w:tr>
      <w:tr w14:paraId="50BD5A02">
        <w:tblPrEx>
          <w:tblCellMar>
            <w:top w:w="0" w:type="dxa"/>
            <w:left w:w="108" w:type="dxa"/>
            <w:bottom w:w="0" w:type="dxa"/>
            <w:right w:w="108" w:type="dxa"/>
          </w:tblCellMar>
        </w:tblPrEx>
        <w:trPr>
          <w:trHeight w:val="436" w:hRule="atLeast"/>
        </w:trPr>
        <w:tc>
          <w:tcPr>
            <w:tcW w:w="8807" w:type="dxa"/>
            <w:gridSpan w:val="4"/>
            <w:tcBorders>
              <w:top w:val="nil"/>
              <w:left w:val="nil"/>
              <w:bottom w:val="nil"/>
              <w:right w:val="nil"/>
            </w:tcBorders>
            <w:vAlign w:val="center"/>
          </w:tcPr>
          <w:p w14:paraId="3D417EBF">
            <w:pPr>
              <w:widowControl/>
              <w:ind w:firstLine="420" w:firstLineChars="200"/>
              <w:jc w:val="left"/>
              <w:rPr>
                <w:rFonts w:ascii="仿宋" w:hAnsi="仿宋" w:eastAsia="仿宋" w:cs="宋体"/>
                <w:kern w:val="0"/>
                <w:szCs w:val="21"/>
              </w:rPr>
            </w:pPr>
          </w:p>
        </w:tc>
      </w:tr>
    </w:tbl>
    <w:p w14:paraId="3E931E85">
      <w:pPr>
        <w:spacing w:line="500" w:lineRule="exact"/>
        <w:ind w:firstLine="560" w:firstLineChars="200"/>
        <w:rPr>
          <w:rFonts w:ascii="仿宋" w:hAnsi="仿宋" w:eastAsia="仿宋"/>
          <w:bCs/>
          <w:sz w:val="28"/>
          <w:szCs w:val="28"/>
        </w:rPr>
      </w:pPr>
    </w:p>
    <w:p w14:paraId="3C098F35">
      <w:pPr>
        <w:widowControl/>
        <w:jc w:val="left"/>
        <w:rPr>
          <w:rFonts w:ascii="Calibri" w:hAnsi="Calibri" w:eastAsia="等线"/>
          <w:szCs w:val="22"/>
        </w:rPr>
      </w:pPr>
      <w:r>
        <w:rPr>
          <w:rFonts w:ascii="仿宋" w:hAnsi="仿宋" w:eastAsia="仿宋"/>
          <w:bCs/>
          <w:sz w:val="28"/>
          <w:szCs w:val="28"/>
        </w:rPr>
        <w:br w:type="page"/>
      </w:r>
    </w:p>
    <w:p w14:paraId="6451698F">
      <w:pPr>
        <w:ind w:firstLine="560" w:firstLineChars="200"/>
        <w:rPr>
          <w:rFonts w:ascii="仿宋" w:hAnsi="仿宋" w:eastAsia="仿宋"/>
          <w:bCs/>
          <w:sz w:val="28"/>
          <w:szCs w:val="28"/>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）竞争性</w:t>
      </w:r>
      <w:r>
        <w:rPr>
          <w:rFonts w:hint="eastAsia" w:ascii="仿宋" w:hAnsi="仿宋" w:eastAsia="仿宋"/>
          <w:bCs/>
          <w:sz w:val="28"/>
          <w:szCs w:val="28"/>
          <w:highlight w:val="none"/>
          <w:lang w:val="en-US" w:eastAsia="zh-CN"/>
        </w:rPr>
        <w:t>谈判</w:t>
      </w:r>
      <w:r>
        <w:rPr>
          <w:rFonts w:hint="eastAsia" w:ascii="仿宋" w:hAnsi="仿宋" w:eastAsia="仿宋"/>
          <w:bCs/>
          <w:sz w:val="28"/>
          <w:szCs w:val="28"/>
          <w:highlight w:val="none"/>
        </w:rPr>
        <w:t>响应报价明细表</w:t>
      </w:r>
    </w:p>
    <w:p w14:paraId="5C654514">
      <w:pPr>
        <w:ind w:firstLine="3040" w:firstLineChars="950"/>
        <w:rPr>
          <w:rFonts w:ascii="宋体" w:hAnsi="宋体" w:eastAsia="宋体"/>
          <w:sz w:val="24"/>
        </w:rPr>
      </w:pPr>
      <w:r>
        <w:rPr>
          <w:rFonts w:hint="eastAsia" w:ascii="方正小标宋简体" w:hAnsi="宋体" w:eastAsia="方正小标宋简体"/>
          <w:sz w:val="32"/>
          <w:szCs w:val="32"/>
        </w:rPr>
        <w:t>竞争性</w:t>
      </w:r>
      <w:r>
        <w:rPr>
          <w:rFonts w:hint="eastAsia" w:ascii="方正小标宋简体" w:hAnsi="宋体" w:eastAsia="方正小标宋简体"/>
          <w:sz w:val="32"/>
          <w:szCs w:val="32"/>
          <w:lang w:val="en-US" w:eastAsia="zh-CN"/>
        </w:rPr>
        <w:t>谈判</w:t>
      </w:r>
      <w:r>
        <w:rPr>
          <w:rFonts w:hint="eastAsia" w:ascii="方正小标宋简体" w:hAnsi="宋体" w:eastAsia="方正小标宋简体"/>
          <w:sz w:val="32"/>
          <w:szCs w:val="32"/>
        </w:rPr>
        <w:t>响应报价明细表</w:t>
      </w:r>
    </w:p>
    <w:p w14:paraId="205057D7">
      <w:pPr>
        <w:rPr>
          <w:rFonts w:ascii="宋体" w:hAnsi="宋体" w:eastAsia="宋体"/>
        </w:rPr>
      </w:pPr>
    </w:p>
    <w:p w14:paraId="16955062">
      <w:pPr>
        <w:widowControl w:val="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 xml:space="preserve">项目名称： </w:t>
      </w:r>
    </w:p>
    <w:p w14:paraId="2A6A1352">
      <w:pPr>
        <w:rPr>
          <w:rFonts w:ascii="仿宋" w:hAnsi="仿宋" w:eastAsia="仿宋"/>
          <w:sz w:val="24"/>
        </w:rPr>
      </w:pPr>
      <w:r>
        <w:rPr>
          <w:rFonts w:hint="eastAsia" w:ascii="仿宋" w:hAnsi="仿宋" w:eastAsia="仿宋"/>
          <w:sz w:val="24"/>
        </w:rPr>
        <w:t xml:space="preserve">项目编号：                                      分包号：                   </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085"/>
        <w:gridCol w:w="1050"/>
        <w:gridCol w:w="990"/>
        <w:gridCol w:w="1135"/>
        <w:gridCol w:w="1135"/>
        <w:gridCol w:w="1324"/>
        <w:gridCol w:w="1135"/>
      </w:tblGrid>
      <w:tr w14:paraId="4104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vAlign w:val="center"/>
          </w:tcPr>
          <w:p w14:paraId="1A725215">
            <w:pPr>
              <w:jc w:val="center"/>
              <w:rPr>
                <w:rFonts w:ascii="仿宋" w:hAnsi="仿宋" w:eastAsia="仿宋"/>
                <w:sz w:val="24"/>
              </w:rPr>
            </w:pPr>
            <w:r>
              <w:rPr>
                <w:rFonts w:hint="eastAsia" w:ascii="仿宋" w:hAnsi="仿宋" w:eastAsia="仿宋"/>
                <w:sz w:val="24"/>
              </w:rPr>
              <w:t>序号</w:t>
            </w:r>
          </w:p>
        </w:tc>
        <w:tc>
          <w:tcPr>
            <w:tcW w:w="2085" w:type="dxa"/>
            <w:vAlign w:val="center"/>
          </w:tcPr>
          <w:p w14:paraId="75098383">
            <w:pPr>
              <w:jc w:val="center"/>
              <w:rPr>
                <w:rFonts w:ascii="仿宋" w:hAnsi="仿宋" w:eastAsia="仿宋"/>
                <w:sz w:val="24"/>
              </w:rPr>
            </w:pPr>
            <w:r>
              <w:rPr>
                <w:rFonts w:hint="eastAsia" w:ascii="仿宋" w:hAnsi="仿宋" w:eastAsia="仿宋"/>
                <w:sz w:val="24"/>
              </w:rPr>
              <w:t>设备名称</w:t>
            </w:r>
          </w:p>
        </w:tc>
        <w:tc>
          <w:tcPr>
            <w:tcW w:w="1050" w:type="dxa"/>
            <w:vAlign w:val="center"/>
          </w:tcPr>
          <w:p w14:paraId="43B32783">
            <w:pPr>
              <w:jc w:val="center"/>
              <w:rPr>
                <w:rFonts w:ascii="仿宋" w:hAnsi="仿宋" w:eastAsia="仿宋"/>
                <w:sz w:val="24"/>
              </w:rPr>
            </w:pPr>
            <w:r>
              <w:rPr>
                <w:rFonts w:hint="eastAsia" w:ascii="仿宋" w:hAnsi="仿宋" w:eastAsia="仿宋"/>
                <w:sz w:val="24"/>
              </w:rPr>
              <w:t>品牌和型号</w:t>
            </w:r>
          </w:p>
        </w:tc>
        <w:tc>
          <w:tcPr>
            <w:tcW w:w="990" w:type="dxa"/>
            <w:vAlign w:val="center"/>
          </w:tcPr>
          <w:p w14:paraId="38091324">
            <w:pPr>
              <w:jc w:val="center"/>
              <w:rPr>
                <w:rFonts w:ascii="仿宋" w:hAnsi="仿宋" w:eastAsia="仿宋"/>
                <w:sz w:val="24"/>
              </w:rPr>
            </w:pPr>
            <w:r>
              <w:rPr>
                <w:rFonts w:hint="eastAsia" w:ascii="仿宋" w:hAnsi="仿宋" w:eastAsia="仿宋"/>
                <w:sz w:val="24"/>
              </w:rPr>
              <w:t>制造商名称</w:t>
            </w:r>
          </w:p>
        </w:tc>
        <w:tc>
          <w:tcPr>
            <w:tcW w:w="1135" w:type="dxa"/>
            <w:vAlign w:val="center"/>
          </w:tcPr>
          <w:p w14:paraId="3C25B690">
            <w:pPr>
              <w:jc w:val="center"/>
              <w:rPr>
                <w:rFonts w:ascii="仿宋" w:hAnsi="仿宋" w:eastAsia="仿宋"/>
                <w:sz w:val="24"/>
              </w:rPr>
            </w:pPr>
            <w:r>
              <w:rPr>
                <w:rFonts w:hint="eastAsia" w:ascii="仿宋" w:hAnsi="仿宋" w:eastAsia="仿宋"/>
                <w:sz w:val="24"/>
              </w:rPr>
              <w:t>数量</w:t>
            </w:r>
          </w:p>
        </w:tc>
        <w:tc>
          <w:tcPr>
            <w:tcW w:w="1135" w:type="dxa"/>
            <w:vAlign w:val="center"/>
          </w:tcPr>
          <w:p w14:paraId="43529727">
            <w:pPr>
              <w:jc w:val="center"/>
              <w:rPr>
                <w:rFonts w:ascii="仿宋" w:hAnsi="仿宋" w:eastAsia="仿宋"/>
                <w:sz w:val="24"/>
              </w:rPr>
            </w:pPr>
            <w:r>
              <w:rPr>
                <w:rFonts w:hint="eastAsia" w:ascii="仿宋" w:hAnsi="仿宋" w:eastAsia="仿宋"/>
                <w:sz w:val="24"/>
              </w:rPr>
              <w:t>单价</w:t>
            </w:r>
          </w:p>
          <w:p w14:paraId="1948692F">
            <w:pPr>
              <w:jc w:val="center"/>
              <w:rPr>
                <w:rFonts w:ascii="仿宋" w:hAnsi="仿宋" w:eastAsia="仿宋"/>
                <w:sz w:val="24"/>
              </w:rPr>
            </w:pPr>
            <w:r>
              <w:rPr>
                <w:rFonts w:hint="eastAsia" w:ascii="仿宋" w:hAnsi="仿宋" w:eastAsia="仿宋"/>
                <w:sz w:val="24"/>
              </w:rPr>
              <w:t>（元）</w:t>
            </w:r>
          </w:p>
        </w:tc>
        <w:tc>
          <w:tcPr>
            <w:tcW w:w="1324" w:type="dxa"/>
            <w:vAlign w:val="center"/>
          </w:tcPr>
          <w:p w14:paraId="65079076">
            <w:pPr>
              <w:jc w:val="center"/>
              <w:rPr>
                <w:rFonts w:ascii="仿宋" w:hAnsi="仿宋" w:eastAsia="仿宋"/>
                <w:sz w:val="24"/>
              </w:rPr>
            </w:pPr>
            <w:r>
              <w:rPr>
                <w:rFonts w:hint="eastAsia" w:ascii="仿宋" w:hAnsi="仿宋" w:eastAsia="仿宋"/>
                <w:sz w:val="24"/>
              </w:rPr>
              <w:t>单项</w:t>
            </w:r>
          </w:p>
          <w:p w14:paraId="7F771B74">
            <w:pPr>
              <w:jc w:val="center"/>
              <w:rPr>
                <w:rFonts w:ascii="仿宋" w:hAnsi="仿宋" w:eastAsia="仿宋"/>
                <w:sz w:val="24"/>
              </w:rPr>
            </w:pPr>
            <w:r>
              <w:rPr>
                <w:rFonts w:hint="eastAsia" w:ascii="仿宋" w:hAnsi="仿宋" w:eastAsia="仿宋"/>
                <w:sz w:val="24"/>
              </w:rPr>
              <w:t>合计价</w:t>
            </w:r>
          </w:p>
          <w:p w14:paraId="5A828050">
            <w:pPr>
              <w:jc w:val="center"/>
              <w:rPr>
                <w:rFonts w:ascii="仿宋" w:hAnsi="仿宋" w:eastAsia="仿宋"/>
                <w:sz w:val="24"/>
              </w:rPr>
            </w:pPr>
            <w:r>
              <w:rPr>
                <w:rFonts w:hint="eastAsia" w:ascii="仿宋" w:hAnsi="仿宋" w:eastAsia="仿宋"/>
                <w:sz w:val="24"/>
              </w:rPr>
              <w:t>（元）</w:t>
            </w:r>
          </w:p>
        </w:tc>
        <w:tc>
          <w:tcPr>
            <w:tcW w:w="1135" w:type="dxa"/>
            <w:vAlign w:val="center"/>
          </w:tcPr>
          <w:p w14:paraId="326153A6">
            <w:pPr>
              <w:jc w:val="center"/>
              <w:rPr>
                <w:rFonts w:ascii="仿宋" w:hAnsi="仿宋" w:eastAsia="仿宋"/>
                <w:sz w:val="24"/>
              </w:rPr>
            </w:pPr>
            <w:r>
              <w:rPr>
                <w:rFonts w:hint="eastAsia" w:ascii="仿宋" w:hAnsi="仿宋" w:eastAsia="仿宋"/>
                <w:sz w:val="24"/>
              </w:rPr>
              <w:t>备注</w:t>
            </w:r>
          </w:p>
        </w:tc>
      </w:tr>
      <w:tr w14:paraId="4019C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7FDEF3B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2085" w:type="dxa"/>
            <w:shd w:val="clear" w:color="auto" w:fill="auto"/>
            <w:vAlign w:val="center"/>
          </w:tcPr>
          <w:p w14:paraId="167DAA7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轮式拖拉机1004（含辅助驾驶）</w:t>
            </w:r>
          </w:p>
        </w:tc>
        <w:tc>
          <w:tcPr>
            <w:tcW w:w="1050" w:type="dxa"/>
            <w:vAlign w:val="center"/>
          </w:tcPr>
          <w:p w14:paraId="70C9A7FD">
            <w:pPr>
              <w:jc w:val="center"/>
              <w:rPr>
                <w:rFonts w:ascii="仿宋" w:hAnsi="仿宋" w:eastAsia="仿宋"/>
                <w:sz w:val="24"/>
              </w:rPr>
            </w:pPr>
          </w:p>
        </w:tc>
        <w:tc>
          <w:tcPr>
            <w:tcW w:w="990" w:type="dxa"/>
            <w:vAlign w:val="center"/>
          </w:tcPr>
          <w:p w14:paraId="1332E507">
            <w:pPr>
              <w:jc w:val="center"/>
              <w:rPr>
                <w:rFonts w:ascii="仿宋" w:hAnsi="仿宋" w:eastAsia="仿宋"/>
                <w:sz w:val="24"/>
              </w:rPr>
            </w:pPr>
          </w:p>
        </w:tc>
        <w:tc>
          <w:tcPr>
            <w:tcW w:w="1135" w:type="dxa"/>
            <w:vAlign w:val="center"/>
          </w:tcPr>
          <w:p w14:paraId="6F34E51A">
            <w:pPr>
              <w:jc w:val="center"/>
              <w:rPr>
                <w:rFonts w:hint="default" w:ascii="仿宋" w:hAnsi="仿宋" w:eastAsia="仿宋"/>
                <w:sz w:val="24"/>
                <w:lang w:val="en-US" w:eastAsia="zh-CN"/>
              </w:rPr>
            </w:pPr>
            <w:r>
              <w:rPr>
                <w:rFonts w:hint="eastAsia" w:ascii="仿宋" w:hAnsi="仿宋" w:eastAsia="仿宋"/>
                <w:sz w:val="24"/>
                <w:lang w:val="en-US" w:eastAsia="zh-CN"/>
              </w:rPr>
              <w:t>1台</w:t>
            </w:r>
          </w:p>
        </w:tc>
        <w:tc>
          <w:tcPr>
            <w:tcW w:w="1135" w:type="dxa"/>
            <w:vAlign w:val="center"/>
          </w:tcPr>
          <w:p w14:paraId="7FD68CF1">
            <w:pPr>
              <w:jc w:val="center"/>
              <w:rPr>
                <w:rFonts w:ascii="仿宋" w:hAnsi="仿宋" w:eastAsia="仿宋"/>
                <w:sz w:val="24"/>
              </w:rPr>
            </w:pPr>
          </w:p>
        </w:tc>
        <w:tc>
          <w:tcPr>
            <w:tcW w:w="1324" w:type="dxa"/>
            <w:vAlign w:val="center"/>
          </w:tcPr>
          <w:p w14:paraId="7766467C">
            <w:pPr>
              <w:jc w:val="center"/>
              <w:rPr>
                <w:rFonts w:ascii="仿宋" w:hAnsi="仿宋" w:eastAsia="仿宋"/>
                <w:sz w:val="24"/>
              </w:rPr>
            </w:pPr>
          </w:p>
        </w:tc>
        <w:tc>
          <w:tcPr>
            <w:tcW w:w="1135" w:type="dxa"/>
            <w:vAlign w:val="center"/>
          </w:tcPr>
          <w:p w14:paraId="300268AB">
            <w:pPr>
              <w:jc w:val="center"/>
              <w:rPr>
                <w:rFonts w:ascii="仿宋" w:hAnsi="仿宋" w:eastAsia="仿宋"/>
                <w:sz w:val="24"/>
              </w:rPr>
            </w:pPr>
          </w:p>
        </w:tc>
      </w:tr>
      <w:tr w14:paraId="3838A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44CAAE29">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w:t>
            </w:r>
          </w:p>
        </w:tc>
        <w:tc>
          <w:tcPr>
            <w:tcW w:w="2085" w:type="dxa"/>
            <w:shd w:val="clear" w:color="auto" w:fill="auto"/>
            <w:vAlign w:val="center"/>
          </w:tcPr>
          <w:p w14:paraId="4302A7C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轮式拖拉机2004（含辅助驾驶）</w:t>
            </w:r>
          </w:p>
        </w:tc>
        <w:tc>
          <w:tcPr>
            <w:tcW w:w="1050" w:type="dxa"/>
            <w:vAlign w:val="center"/>
          </w:tcPr>
          <w:p w14:paraId="65E6C0C1">
            <w:pPr>
              <w:jc w:val="center"/>
              <w:rPr>
                <w:rFonts w:ascii="仿宋" w:hAnsi="仿宋" w:eastAsia="仿宋"/>
                <w:sz w:val="24"/>
              </w:rPr>
            </w:pPr>
          </w:p>
        </w:tc>
        <w:tc>
          <w:tcPr>
            <w:tcW w:w="990" w:type="dxa"/>
            <w:vAlign w:val="center"/>
          </w:tcPr>
          <w:p w14:paraId="709444BA">
            <w:pPr>
              <w:jc w:val="center"/>
              <w:rPr>
                <w:rFonts w:ascii="仿宋" w:hAnsi="仿宋" w:eastAsia="仿宋"/>
                <w:sz w:val="24"/>
              </w:rPr>
            </w:pPr>
          </w:p>
        </w:tc>
        <w:tc>
          <w:tcPr>
            <w:tcW w:w="1135" w:type="dxa"/>
            <w:vAlign w:val="center"/>
          </w:tcPr>
          <w:p w14:paraId="7DE14384">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22812D97">
            <w:pPr>
              <w:jc w:val="center"/>
              <w:rPr>
                <w:rFonts w:ascii="仿宋" w:hAnsi="仿宋" w:eastAsia="仿宋"/>
                <w:sz w:val="24"/>
              </w:rPr>
            </w:pPr>
          </w:p>
        </w:tc>
        <w:tc>
          <w:tcPr>
            <w:tcW w:w="1324" w:type="dxa"/>
            <w:vAlign w:val="center"/>
          </w:tcPr>
          <w:p w14:paraId="18DF47FE">
            <w:pPr>
              <w:jc w:val="center"/>
              <w:rPr>
                <w:rFonts w:ascii="仿宋" w:hAnsi="仿宋" w:eastAsia="仿宋"/>
                <w:sz w:val="24"/>
              </w:rPr>
            </w:pPr>
          </w:p>
        </w:tc>
        <w:tc>
          <w:tcPr>
            <w:tcW w:w="1135" w:type="dxa"/>
            <w:vAlign w:val="center"/>
          </w:tcPr>
          <w:p w14:paraId="3230722E">
            <w:pPr>
              <w:jc w:val="center"/>
              <w:rPr>
                <w:rFonts w:ascii="仿宋" w:hAnsi="仿宋" w:eastAsia="仿宋"/>
                <w:sz w:val="24"/>
              </w:rPr>
            </w:pPr>
          </w:p>
        </w:tc>
      </w:tr>
      <w:tr w14:paraId="0ABF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669EED59">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w:t>
            </w:r>
          </w:p>
        </w:tc>
        <w:tc>
          <w:tcPr>
            <w:tcW w:w="2085" w:type="dxa"/>
            <w:shd w:val="clear" w:color="auto" w:fill="auto"/>
            <w:vAlign w:val="center"/>
          </w:tcPr>
          <w:p w14:paraId="73653DF7">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耕整地机械</w:t>
            </w:r>
          </w:p>
        </w:tc>
        <w:tc>
          <w:tcPr>
            <w:tcW w:w="1050" w:type="dxa"/>
            <w:vAlign w:val="center"/>
          </w:tcPr>
          <w:p w14:paraId="199D3C56">
            <w:pPr>
              <w:jc w:val="center"/>
              <w:rPr>
                <w:rFonts w:ascii="仿宋" w:hAnsi="仿宋" w:eastAsia="仿宋"/>
                <w:sz w:val="24"/>
              </w:rPr>
            </w:pPr>
          </w:p>
        </w:tc>
        <w:tc>
          <w:tcPr>
            <w:tcW w:w="990" w:type="dxa"/>
            <w:vAlign w:val="center"/>
          </w:tcPr>
          <w:p w14:paraId="6078AA43">
            <w:pPr>
              <w:jc w:val="center"/>
              <w:rPr>
                <w:rFonts w:ascii="仿宋" w:hAnsi="仿宋" w:eastAsia="仿宋"/>
                <w:sz w:val="24"/>
              </w:rPr>
            </w:pPr>
          </w:p>
        </w:tc>
        <w:tc>
          <w:tcPr>
            <w:tcW w:w="1135" w:type="dxa"/>
            <w:vAlign w:val="center"/>
          </w:tcPr>
          <w:p w14:paraId="26D95F85">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29D97980">
            <w:pPr>
              <w:jc w:val="center"/>
              <w:rPr>
                <w:rFonts w:ascii="仿宋" w:hAnsi="仿宋" w:eastAsia="仿宋"/>
                <w:sz w:val="24"/>
              </w:rPr>
            </w:pPr>
          </w:p>
        </w:tc>
        <w:tc>
          <w:tcPr>
            <w:tcW w:w="1324" w:type="dxa"/>
            <w:vAlign w:val="center"/>
          </w:tcPr>
          <w:p w14:paraId="53F214BA">
            <w:pPr>
              <w:jc w:val="center"/>
              <w:rPr>
                <w:rFonts w:ascii="仿宋" w:hAnsi="仿宋" w:eastAsia="仿宋"/>
                <w:sz w:val="24"/>
              </w:rPr>
            </w:pPr>
          </w:p>
        </w:tc>
        <w:tc>
          <w:tcPr>
            <w:tcW w:w="1135" w:type="dxa"/>
            <w:vAlign w:val="center"/>
          </w:tcPr>
          <w:p w14:paraId="2648A4AE">
            <w:pPr>
              <w:jc w:val="center"/>
              <w:rPr>
                <w:rFonts w:ascii="仿宋" w:hAnsi="仿宋" w:eastAsia="仿宋"/>
                <w:sz w:val="24"/>
              </w:rPr>
            </w:pPr>
          </w:p>
        </w:tc>
      </w:tr>
      <w:tr w14:paraId="772B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1E9A773C">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w:t>
            </w:r>
          </w:p>
        </w:tc>
        <w:tc>
          <w:tcPr>
            <w:tcW w:w="2085" w:type="dxa"/>
            <w:shd w:val="clear" w:color="auto" w:fill="auto"/>
            <w:vAlign w:val="center"/>
          </w:tcPr>
          <w:p w14:paraId="2074D606">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旋耕机</w:t>
            </w:r>
          </w:p>
        </w:tc>
        <w:tc>
          <w:tcPr>
            <w:tcW w:w="1050" w:type="dxa"/>
            <w:vAlign w:val="center"/>
          </w:tcPr>
          <w:p w14:paraId="0D37C9EF">
            <w:pPr>
              <w:jc w:val="center"/>
              <w:rPr>
                <w:rFonts w:ascii="仿宋" w:hAnsi="仿宋" w:eastAsia="仿宋"/>
                <w:sz w:val="24"/>
              </w:rPr>
            </w:pPr>
          </w:p>
        </w:tc>
        <w:tc>
          <w:tcPr>
            <w:tcW w:w="990" w:type="dxa"/>
            <w:vAlign w:val="center"/>
          </w:tcPr>
          <w:p w14:paraId="45D5049D">
            <w:pPr>
              <w:jc w:val="center"/>
              <w:rPr>
                <w:rFonts w:ascii="仿宋" w:hAnsi="仿宋" w:eastAsia="仿宋"/>
                <w:sz w:val="24"/>
              </w:rPr>
            </w:pPr>
          </w:p>
        </w:tc>
        <w:tc>
          <w:tcPr>
            <w:tcW w:w="1135" w:type="dxa"/>
            <w:vAlign w:val="center"/>
          </w:tcPr>
          <w:p w14:paraId="7FB86213">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354365EF">
            <w:pPr>
              <w:jc w:val="center"/>
              <w:rPr>
                <w:rFonts w:ascii="仿宋" w:hAnsi="仿宋" w:eastAsia="仿宋"/>
                <w:sz w:val="24"/>
              </w:rPr>
            </w:pPr>
          </w:p>
        </w:tc>
        <w:tc>
          <w:tcPr>
            <w:tcW w:w="1324" w:type="dxa"/>
            <w:vAlign w:val="center"/>
          </w:tcPr>
          <w:p w14:paraId="79C751A5">
            <w:pPr>
              <w:jc w:val="center"/>
              <w:rPr>
                <w:rFonts w:ascii="仿宋" w:hAnsi="仿宋" w:eastAsia="仿宋"/>
                <w:sz w:val="24"/>
              </w:rPr>
            </w:pPr>
          </w:p>
        </w:tc>
        <w:tc>
          <w:tcPr>
            <w:tcW w:w="1135" w:type="dxa"/>
            <w:vAlign w:val="center"/>
          </w:tcPr>
          <w:p w14:paraId="3E668CC0">
            <w:pPr>
              <w:jc w:val="center"/>
              <w:rPr>
                <w:rFonts w:ascii="仿宋" w:hAnsi="仿宋" w:eastAsia="仿宋"/>
                <w:sz w:val="24"/>
              </w:rPr>
            </w:pPr>
          </w:p>
        </w:tc>
      </w:tr>
      <w:tr w14:paraId="0B43C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3A3E9079">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w:t>
            </w:r>
          </w:p>
        </w:tc>
        <w:tc>
          <w:tcPr>
            <w:tcW w:w="2085" w:type="dxa"/>
            <w:shd w:val="clear" w:color="auto" w:fill="auto"/>
            <w:vAlign w:val="center"/>
          </w:tcPr>
          <w:p w14:paraId="06717A7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起垄施肥播种机</w:t>
            </w:r>
          </w:p>
        </w:tc>
        <w:tc>
          <w:tcPr>
            <w:tcW w:w="1050" w:type="dxa"/>
            <w:vAlign w:val="center"/>
          </w:tcPr>
          <w:p w14:paraId="268B06EE">
            <w:pPr>
              <w:jc w:val="center"/>
              <w:rPr>
                <w:rFonts w:ascii="仿宋" w:hAnsi="仿宋" w:eastAsia="仿宋"/>
                <w:sz w:val="24"/>
              </w:rPr>
            </w:pPr>
          </w:p>
        </w:tc>
        <w:tc>
          <w:tcPr>
            <w:tcW w:w="990" w:type="dxa"/>
            <w:vAlign w:val="center"/>
          </w:tcPr>
          <w:p w14:paraId="337A0495">
            <w:pPr>
              <w:jc w:val="center"/>
              <w:rPr>
                <w:rFonts w:ascii="仿宋" w:hAnsi="仿宋" w:eastAsia="仿宋"/>
                <w:sz w:val="24"/>
              </w:rPr>
            </w:pPr>
          </w:p>
        </w:tc>
        <w:tc>
          <w:tcPr>
            <w:tcW w:w="1135" w:type="dxa"/>
            <w:vAlign w:val="center"/>
          </w:tcPr>
          <w:p w14:paraId="0C6B6517">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053F1A88">
            <w:pPr>
              <w:jc w:val="center"/>
              <w:rPr>
                <w:rFonts w:ascii="仿宋" w:hAnsi="仿宋" w:eastAsia="仿宋"/>
                <w:sz w:val="24"/>
              </w:rPr>
            </w:pPr>
          </w:p>
        </w:tc>
        <w:tc>
          <w:tcPr>
            <w:tcW w:w="1324" w:type="dxa"/>
            <w:vAlign w:val="center"/>
          </w:tcPr>
          <w:p w14:paraId="4B57252F">
            <w:pPr>
              <w:jc w:val="center"/>
              <w:rPr>
                <w:rFonts w:ascii="仿宋" w:hAnsi="仿宋" w:eastAsia="仿宋"/>
                <w:sz w:val="24"/>
              </w:rPr>
            </w:pPr>
          </w:p>
        </w:tc>
        <w:tc>
          <w:tcPr>
            <w:tcW w:w="1135" w:type="dxa"/>
            <w:vAlign w:val="center"/>
          </w:tcPr>
          <w:p w14:paraId="4B193914">
            <w:pPr>
              <w:jc w:val="center"/>
              <w:rPr>
                <w:rFonts w:ascii="仿宋" w:hAnsi="仿宋" w:eastAsia="仿宋"/>
                <w:sz w:val="24"/>
              </w:rPr>
            </w:pPr>
          </w:p>
        </w:tc>
      </w:tr>
      <w:tr w14:paraId="0C97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17AC4964">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w:t>
            </w:r>
          </w:p>
        </w:tc>
        <w:tc>
          <w:tcPr>
            <w:tcW w:w="2085" w:type="dxa"/>
            <w:shd w:val="clear" w:color="auto" w:fill="auto"/>
            <w:vAlign w:val="center"/>
          </w:tcPr>
          <w:p w14:paraId="5C72C095">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sz w:val="24"/>
                <w:szCs w:val="24"/>
                <w:u w:val="none"/>
                <w:lang w:val="en-US" w:eastAsia="zh-CN"/>
              </w:rPr>
              <w:t>农用无人驾驶航空器</w:t>
            </w:r>
          </w:p>
        </w:tc>
        <w:tc>
          <w:tcPr>
            <w:tcW w:w="1050" w:type="dxa"/>
            <w:vAlign w:val="center"/>
          </w:tcPr>
          <w:p w14:paraId="75515EEC">
            <w:pPr>
              <w:jc w:val="center"/>
              <w:rPr>
                <w:rFonts w:ascii="仿宋" w:hAnsi="仿宋" w:eastAsia="仿宋"/>
                <w:sz w:val="24"/>
              </w:rPr>
            </w:pPr>
          </w:p>
        </w:tc>
        <w:tc>
          <w:tcPr>
            <w:tcW w:w="990" w:type="dxa"/>
            <w:vAlign w:val="center"/>
          </w:tcPr>
          <w:p w14:paraId="77164C28">
            <w:pPr>
              <w:jc w:val="center"/>
              <w:rPr>
                <w:rFonts w:ascii="仿宋" w:hAnsi="仿宋" w:eastAsia="仿宋"/>
                <w:sz w:val="24"/>
              </w:rPr>
            </w:pPr>
          </w:p>
        </w:tc>
        <w:tc>
          <w:tcPr>
            <w:tcW w:w="1135" w:type="dxa"/>
            <w:vAlign w:val="center"/>
          </w:tcPr>
          <w:p w14:paraId="0A60FFB8">
            <w:pPr>
              <w:jc w:val="center"/>
              <w:rPr>
                <w:rFonts w:hint="default" w:ascii="仿宋" w:hAnsi="仿宋" w:eastAsia="仿宋"/>
                <w:sz w:val="24"/>
                <w:lang w:val="en-US"/>
              </w:rPr>
            </w:pPr>
            <w:r>
              <w:rPr>
                <w:rFonts w:hint="eastAsia" w:ascii="仿宋" w:hAnsi="仿宋" w:eastAsia="仿宋"/>
                <w:sz w:val="24"/>
                <w:lang w:val="en-US" w:eastAsia="zh-CN"/>
              </w:rPr>
              <w:t>1架</w:t>
            </w:r>
          </w:p>
        </w:tc>
        <w:tc>
          <w:tcPr>
            <w:tcW w:w="1135" w:type="dxa"/>
            <w:vAlign w:val="center"/>
          </w:tcPr>
          <w:p w14:paraId="06F8DEED">
            <w:pPr>
              <w:jc w:val="center"/>
              <w:rPr>
                <w:rFonts w:ascii="仿宋" w:hAnsi="仿宋" w:eastAsia="仿宋"/>
                <w:sz w:val="24"/>
              </w:rPr>
            </w:pPr>
          </w:p>
        </w:tc>
        <w:tc>
          <w:tcPr>
            <w:tcW w:w="1324" w:type="dxa"/>
            <w:vAlign w:val="center"/>
          </w:tcPr>
          <w:p w14:paraId="21C4EE6E">
            <w:pPr>
              <w:jc w:val="center"/>
              <w:rPr>
                <w:rFonts w:ascii="仿宋" w:hAnsi="仿宋" w:eastAsia="仿宋"/>
                <w:sz w:val="24"/>
              </w:rPr>
            </w:pPr>
          </w:p>
        </w:tc>
        <w:tc>
          <w:tcPr>
            <w:tcW w:w="1135" w:type="dxa"/>
            <w:vAlign w:val="center"/>
          </w:tcPr>
          <w:p w14:paraId="3A052AFD">
            <w:pPr>
              <w:jc w:val="center"/>
              <w:rPr>
                <w:rFonts w:ascii="仿宋" w:hAnsi="仿宋" w:eastAsia="仿宋"/>
                <w:sz w:val="24"/>
              </w:rPr>
            </w:pPr>
          </w:p>
        </w:tc>
      </w:tr>
      <w:tr w14:paraId="456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4" w:hRule="atLeast"/>
        </w:trPr>
        <w:tc>
          <w:tcPr>
            <w:tcW w:w="716" w:type="dxa"/>
            <w:shd w:val="clear" w:color="auto" w:fill="auto"/>
            <w:vAlign w:val="center"/>
          </w:tcPr>
          <w:p w14:paraId="034A1C1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w:t>
            </w:r>
          </w:p>
        </w:tc>
        <w:tc>
          <w:tcPr>
            <w:tcW w:w="2085" w:type="dxa"/>
            <w:shd w:val="clear" w:color="auto" w:fill="auto"/>
            <w:vAlign w:val="center"/>
          </w:tcPr>
          <w:p w14:paraId="31730B0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花生收获机（挖晒）</w:t>
            </w:r>
          </w:p>
        </w:tc>
        <w:tc>
          <w:tcPr>
            <w:tcW w:w="1050" w:type="dxa"/>
            <w:vAlign w:val="center"/>
          </w:tcPr>
          <w:p w14:paraId="1B282B95">
            <w:pPr>
              <w:jc w:val="center"/>
              <w:rPr>
                <w:rFonts w:ascii="仿宋" w:hAnsi="仿宋" w:eastAsia="仿宋"/>
                <w:sz w:val="24"/>
              </w:rPr>
            </w:pPr>
          </w:p>
        </w:tc>
        <w:tc>
          <w:tcPr>
            <w:tcW w:w="990" w:type="dxa"/>
            <w:vAlign w:val="center"/>
          </w:tcPr>
          <w:p w14:paraId="689BC3D6">
            <w:pPr>
              <w:jc w:val="center"/>
              <w:rPr>
                <w:rFonts w:ascii="仿宋" w:hAnsi="仿宋" w:eastAsia="仿宋"/>
                <w:sz w:val="24"/>
              </w:rPr>
            </w:pPr>
          </w:p>
        </w:tc>
        <w:tc>
          <w:tcPr>
            <w:tcW w:w="1135" w:type="dxa"/>
            <w:vAlign w:val="center"/>
          </w:tcPr>
          <w:p w14:paraId="008E3F3E">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702D49B5">
            <w:pPr>
              <w:jc w:val="center"/>
              <w:rPr>
                <w:rFonts w:ascii="仿宋" w:hAnsi="仿宋" w:eastAsia="仿宋"/>
                <w:sz w:val="24"/>
              </w:rPr>
            </w:pPr>
          </w:p>
        </w:tc>
        <w:tc>
          <w:tcPr>
            <w:tcW w:w="1324" w:type="dxa"/>
            <w:vAlign w:val="center"/>
          </w:tcPr>
          <w:p w14:paraId="13EA4F97">
            <w:pPr>
              <w:jc w:val="center"/>
              <w:rPr>
                <w:rFonts w:ascii="仿宋" w:hAnsi="仿宋" w:eastAsia="仿宋"/>
                <w:sz w:val="24"/>
              </w:rPr>
            </w:pPr>
          </w:p>
        </w:tc>
        <w:tc>
          <w:tcPr>
            <w:tcW w:w="1135" w:type="dxa"/>
            <w:vAlign w:val="center"/>
          </w:tcPr>
          <w:p w14:paraId="6D190862">
            <w:pPr>
              <w:jc w:val="center"/>
              <w:rPr>
                <w:rFonts w:ascii="仿宋" w:hAnsi="仿宋" w:eastAsia="仿宋"/>
                <w:sz w:val="24"/>
              </w:rPr>
            </w:pPr>
          </w:p>
        </w:tc>
      </w:tr>
      <w:tr w14:paraId="1B38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056A8C86">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w:t>
            </w:r>
          </w:p>
        </w:tc>
        <w:tc>
          <w:tcPr>
            <w:tcW w:w="2085" w:type="dxa"/>
            <w:shd w:val="clear" w:color="auto" w:fill="auto"/>
            <w:vAlign w:val="center"/>
          </w:tcPr>
          <w:p w14:paraId="4EC55566">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摘果机</w:t>
            </w:r>
          </w:p>
        </w:tc>
        <w:tc>
          <w:tcPr>
            <w:tcW w:w="1050" w:type="dxa"/>
            <w:vAlign w:val="center"/>
          </w:tcPr>
          <w:p w14:paraId="036B7ECE">
            <w:pPr>
              <w:jc w:val="center"/>
              <w:rPr>
                <w:rFonts w:ascii="仿宋" w:hAnsi="仿宋" w:eastAsia="仿宋"/>
                <w:sz w:val="24"/>
              </w:rPr>
            </w:pPr>
          </w:p>
        </w:tc>
        <w:tc>
          <w:tcPr>
            <w:tcW w:w="990" w:type="dxa"/>
            <w:vAlign w:val="center"/>
          </w:tcPr>
          <w:p w14:paraId="148AA9F7">
            <w:pPr>
              <w:jc w:val="center"/>
              <w:rPr>
                <w:rFonts w:ascii="仿宋" w:hAnsi="仿宋" w:eastAsia="仿宋"/>
                <w:sz w:val="24"/>
              </w:rPr>
            </w:pPr>
          </w:p>
        </w:tc>
        <w:tc>
          <w:tcPr>
            <w:tcW w:w="1135" w:type="dxa"/>
            <w:vAlign w:val="center"/>
          </w:tcPr>
          <w:p w14:paraId="76ACD3BA">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517EE617">
            <w:pPr>
              <w:jc w:val="center"/>
              <w:rPr>
                <w:rFonts w:ascii="仿宋" w:hAnsi="仿宋" w:eastAsia="仿宋"/>
                <w:sz w:val="24"/>
              </w:rPr>
            </w:pPr>
          </w:p>
        </w:tc>
        <w:tc>
          <w:tcPr>
            <w:tcW w:w="1324" w:type="dxa"/>
            <w:vAlign w:val="center"/>
          </w:tcPr>
          <w:p w14:paraId="047AF9C4">
            <w:pPr>
              <w:jc w:val="center"/>
              <w:rPr>
                <w:rFonts w:ascii="仿宋" w:hAnsi="仿宋" w:eastAsia="仿宋"/>
                <w:sz w:val="24"/>
              </w:rPr>
            </w:pPr>
          </w:p>
        </w:tc>
        <w:tc>
          <w:tcPr>
            <w:tcW w:w="1135" w:type="dxa"/>
            <w:vAlign w:val="center"/>
          </w:tcPr>
          <w:p w14:paraId="15ED5EDE">
            <w:pPr>
              <w:jc w:val="center"/>
              <w:rPr>
                <w:rFonts w:ascii="仿宋" w:hAnsi="仿宋" w:eastAsia="仿宋"/>
                <w:sz w:val="24"/>
              </w:rPr>
            </w:pPr>
          </w:p>
        </w:tc>
      </w:tr>
      <w:tr w14:paraId="259E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57B422E5">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w:t>
            </w:r>
          </w:p>
        </w:tc>
        <w:tc>
          <w:tcPr>
            <w:tcW w:w="2085" w:type="dxa"/>
            <w:shd w:val="clear" w:color="auto" w:fill="auto"/>
            <w:vAlign w:val="center"/>
          </w:tcPr>
          <w:p w14:paraId="0BA1988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秸秆粉碎还田机</w:t>
            </w:r>
          </w:p>
        </w:tc>
        <w:tc>
          <w:tcPr>
            <w:tcW w:w="1050" w:type="dxa"/>
            <w:vAlign w:val="center"/>
          </w:tcPr>
          <w:p w14:paraId="1DA9B967">
            <w:pPr>
              <w:jc w:val="center"/>
              <w:rPr>
                <w:rFonts w:ascii="仿宋" w:hAnsi="仿宋" w:eastAsia="仿宋"/>
                <w:sz w:val="24"/>
              </w:rPr>
            </w:pPr>
          </w:p>
        </w:tc>
        <w:tc>
          <w:tcPr>
            <w:tcW w:w="990" w:type="dxa"/>
            <w:vAlign w:val="center"/>
          </w:tcPr>
          <w:p w14:paraId="48690C92">
            <w:pPr>
              <w:jc w:val="center"/>
              <w:rPr>
                <w:rFonts w:ascii="仿宋" w:hAnsi="仿宋" w:eastAsia="仿宋"/>
                <w:sz w:val="24"/>
              </w:rPr>
            </w:pPr>
          </w:p>
        </w:tc>
        <w:tc>
          <w:tcPr>
            <w:tcW w:w="1135" w:type="dxa"/>
            <w:vAlign w:val="center"/>
          </w:tcPr>
          <w:p w14:paraId="5FEA5AE1">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5CED178C">
            <w:pPr>
              <w:jc w:val="center"/>
              <w:rPr>
                <w:rFonts w:ascii="仿宋" w:hAnsi="仿宋" w:eastAsia="仿宋"/>
                <w:sz w:val="24"/>
              </w:rPr>
            </w:pPr>
          </w:p>
        </w:tc>
        <w:tc>
          <w:tcPr>
            <w:tcW w:w="1324" w:type="dxa"/>
            <w:vAlign w:val="center"/>
          </w:tcPr>
          <w:p w14:paraId="47824206">
            <w:pPr>
              <w:jc w:val="center"/>
              <w:rPr>
                <w:rFonts w:ascii="仿宋" w:hAnsi="仿宋" w:eastAsia="仿宋"/>
                <w:sz w:val="24"/>
              </w:rPr>
            </w:pPr>
          </w:p>
        </w:tc>
        <w:tc>
          <w:tcPr>
            <w:tcW w:w="1135" w:type="dxa"/>
            <w:vAlign w:val="center"/>
          </w:tcPr>
          <w:p w14:paraId="3E52A7CB">
            <w:pPr>
              <w:jc w:val="center"/>
              <w:rPr>
                <w:rFonts w:ascii="仿宋" w:hAnsi="仿宋" w:eastAsia="仿宋"/>
                <w:sz w:val="24"/>
              </w:rPr>
            </w:pPr>
          </w:p>
        </w:tc>
      </w:tr>
      <w:tr w14:paraId="36CD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6" w:type="dxa"/>
            <w:shd w:val="clear" w:color="auto" w:fill="auto"/>
            <w:vAlign w:val="center"/>
          </w:tcPr>
          <w:p w14:paraId="20610B7C">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w:t>
            </w:r>
          </w:p>
        </w:tc>
        <w:tc>
          <w:tcPr>
            <w:tcW w:w="2085" w:type="dxa"/>
            <w:shd w:val="clear" w:color="auto" w:fill="auto"/>
            <w:vAlign w:val="center"/>
          </w:tcPr>
          <w:p w14:paraId="2A01CB6B">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打捆机</w:t>
            </w:r>
          </w:p>
        </w:tc>
        <w:tc>
          <w:tcPr>
            <w:tcW w:w="1050" w:type="dxa"/>
            <w:vAlign w:val="center"/>
          </w:tcPr>
          <w:p w14:paraId="7FC721EA">
            <w:pPr>
              <w:jc w:val="center"/>
              <w:rPr>
                <w:rFonts w:ascii="仿宋" w:hAnsi="仿宋" w:eastAsia="仿宋"/>
                <w:sz w:val="24"/>
              </w:rPr>
            </w:pPr>
          </w:p>
        </w:tc>
        <w:tc>
          <w:tcPr>
            <w:tcW w:w="990" w:type="dxa"/>
            <w:vAlign w:val="center"/>
          </w:tcPr>
          <w:p w14:paraId="6882F915">
            <w:pPr>
              <w:jc w:val="center"/>
              <w:rPr>
                <w:rFonts w:ascii="仿宋" w:hAnsi="仿宋" w:eastAsia="仿宋"/>
                <w:sz w:val="24"/>
              </w:rPr>
            </w:pPr>
          </w:p>
        </w:tc>
        <w:tc>
          <w:tcPr>
            <w:tcW w:w="1135" w:type="dxa"/>
            <w:vAlign w:val="center"/>
          </w:tcPr>
          <w:p w14:paraId="56B28049">
            <w:pPr>
              <w:jc w:val="center"/>
              <w:rPr>
                <w:rFonts w:ascii="仿宋" w:hAnsi="仿宋" w:eastAsia="仿宋"/>
                <w:sz w:val="24"/>
              </w:rPr>
            </w:pPr>
            <w:r>
              <w:rPr>
                <w:rFonts w:hint="eastAsia" w:ascii="仿宋" w:hAnsi="仿宋" w:eastAsia="仿宋"/>
                <w:sz w:val="24"/>
                <w:lang w:val="en-US" w:eastAsia="zh-CN"/>
              </w:rPr>
              <w:t>1台</w:t>
            </w:r>
          </w:p>
        </w:tc>
        <w:tc>
          <w:tcPr>
            <w:tcW w:w="1135" w:type="dxa"/>
            <w:vAlign w:val="center"/>
          </w:tcPr>
          <w:p w14:paraId="3496CB7D">
            <w:pPr>
              <w:jc w:val="center"/>
              <w:rPr>
                <w:rFonts w:ascii="仿宋" w:hAnsi="仿宋" w:eastAsia="仿宋"/>
                <w:sz w:val="24"/>
              </w:rPr>
            </w:pPr>
          </w:p>
        </w:tc>
        <w:tc>
          <w:tcPr>
            <w:tcW w:w="1324" w:type="dxa"/>
            <w:vAlign w:val="center"/>
          </w:tcPr>
          <w:p w14:paraId="3719E59B">
            <w:pPr>
              <w:jc w:val="center"/>
              <w:rPr>
                <w:rFonts w:ascii="仿宋" w:hAnsi="仿宋" w:eastAsia="仿宋"/>
                <w:sz w:val="24"/>
              </w:rPr>
            </w:pPr>
          </w:p>
        </w:tc>
        <w:tc>
          <w:tcPr>
            <w:tcW w:w="1135" w:type="dxa"/>
            <w:vAlign w:val="center"/>
          </w:tcPr>
          <w:p w14:paraId="51ABD03D">
            <w:pPr>
              <w:jc w:val="center"/>
              <w:rPr>
                <w:rFonts w:ascii="仿宋" w:hAnsi="仿宋" w:eastAsia="仿宋"/>
                <w:sz w:val="24"/>
              </w:rPr>
            </w:pPr>
          </w:p>
        </w:tc>
      </w:tr>
      <w:tr w14:paraId="030E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5976" w:type="dxa"/>
            <w:gridSpan w:val="5"/>
            <w:vAlign w:val="center"/>
          </w:tcPr>
          <w:p w14:paraId="33C83534">
            <w:pPr>
              <w:jc w:val="center"/>
              <w:rPr>
                <w:rFonts w:ascii="仿宋" w:hAnsi="仿宋" w:eastAsia="仿宋"/>
                <w:sz w:val="24"/>
              </w:rPr>
            </w:pPr>
            <w:r>
              <w:rPr>
                <w:rFonts w:hint="eastAsia" w:ascii="仿宋" w:hAnsi="仿宋" w:eastAsia="仿宋"/>
                <w:sz w:val="24"/>
              </w:rPr>
              <w:t>总 计</w:t>
            </w:r>
          </w:p>
        </w:tc>
        <w:tc>
          <w:tcPr>
            <w:tcW w:w="3594" w:type="dxa"/>
            <w:gridSpan w:val="3"/>
            <w:vAlign w:val="center"/>
          </w:tcPr>
          <w:p w14:paraId="22645752">
            <w:pPr>
              <w:jc w:val="left"/>
              <w:rPr>
                <w:rFonts w:hint="default" w:ascii="仿宋" w:hAnsi="仿宋" w:eastAsia="仿宋"/>
                <w:sz w:val="24"/>
                <w:lang w:val="en-US" w:eastAsia="zh-CN"/>
              </w:rPr>
            </w:pPr>
            <w:r>
              <w:rPr>
                <w:rFonts w:hint="eastAsia" w:ascii="仿宋" w:hAnsi="仿宋" w:eastAsia="仿宋"/>
                <w:sz w:val="24"/>
                <w:lang w:val="en-US" w:eastAsia="zh-CN"/>
              </w:rPr>
              <w:t>小写：</w:t>
            </w:r>
            <w:r>
              <w:rPr>
                <w:rFonts w:hint="eastAsia" w:ascii="仿宋" w:hAnsi="仿宋" w:eastAsia="仿宋"/>
                <w:sz w:val="24"/>
                <w:u w:val="single"/>
                <w:lang w:val="en-US" w:eastAsia="zh-CN"/>
              </w:rPr>
              <w:t xml:space="preserve">                 </w:t>
            </w:r>
            <w:r>
              <w:rPr>
                <w:rFonts w:hint="eastAsia" w:ascii="仿宋" w:hAnsi="仿宋" w:eastAsia="仿宋"/>
                <w:sz w:val="24"/>
                <w:lang w:val="en-US" w:eastAsia="zh-CN"/>
              </w:rPr>
              <w:t xml:space="preserve"> </w:t>
            </w:r>
          </w:p>
          <w:p w14:paraId="2260CD07">
            <w:pPr>
              <w:jc w:val="left"/>
              <w:rPr>
                <w:rFonts w:hint="default" w:ascii="仿宋" w:hAnsi="仿宋" w:eastAsia="仿宋"/>
                <w:sz w:val="24"/>
                <w:lang w:val="en-US" w:eastAsia="zh-CN"/>
              </w:rPr>
            </w:pPr>
            <w:r>
              <w:rPr>
                <w:rFonts w:hint="eastAsia" w:ascii="仿宋" w:hAnsi="仿宋" w:eastAsia="仿宋"/>
                <w:sz w:val="24"/>
                <w:lang w:val="en-US" w:eastAsia="zh-CN"/>
              </w:rPr>
              <w:t>大写：</w:t>
            </w:r>
            <w:r>
              <w:rPr>
                <w:rFonts w:hint="eastAsia" w:ascii="仿宋" w:hAnsi="仿宋" w:eastAsia="仿宋"/>
                <w:sz w:val="24"/>
                <w:u w:val="single"/>
                <w:lang w:val="en-US" w:eastAsia="zh-CN"/>
              </w:rPr>
              <w:t xml:space="preserve">                 </w:t>
            </w:r>
          </w:p>
        </w:tc>
      </w:tr>
    </w:tbl>
    <w:p w14:paraId="3FE75B2A">
      <w:pPr>
        <w:rPr>
          <w:rFonts w:ascii="仿宋" w:hAnsi="仿宋" w:eastAsia="仿宋"/>
          <w:sz w:val="24"/>
        </w:rPr>
      </w:pPr>
    </w:p>
    <w:p w14:paraId="29746160">
      <w:pPr>
        <w:pageBreakBefore w:val="0"/>
        <w:kinsoku/>
        <w:wordWrap/>
        <w:overflowPunct/>
        <w:topLinePunct w:val="0"/>
        <w:bidi w:val="0"/>
        <w:spacing w:line="500" w:lineRule="exact"/>
        <w:jc w:val="center"/>
        <w:rPr>
          <w:rFonts w:hint="eastAsia" w:ascii="仿宋" w:hAnsi="仿宋" w:eastAsia="仿宋" w:cs="仿宋"/>
          <w:color w:val="auto"/>
          <w:sz w:val="28"/>
          <w:szCs w:val="28"/>
          <w:highlight w:val="none"/>
        </w:rPr>
      </w:pPr>
      <w:r>
        <w:rPr>
          <w:rFonts w:hint="eastAsia" w:ascii="仿宋" w:hAnsi="仿宋" w:eastAsia="仿宋" w:cs="仿宋"/>
          <w:kern w:val="2"/>
          <w:sz w:val="28"/>
          <w:szCs w:val="28"/>
          <w:lang w:val="en-US" w:eastAsia="zh-CN" w:bidi="ar-SA"/>
        </w:rPr>
        <w:t xml:space="preserve"> </w:t>
      </w:r>
      <w:r>
        <w:rPr>
          <w:rFonts w:hint="eastAsia" w:ascii="仿宋" w:hAnsi="仿宋" w:eastAsia="仿宋" w:cs="仿宋"/>
          <w:color w:val="auto"/>
          <w:kern w:val="0"/>
          <w:sz w:val="28"/>
          <w:szCs w:val="28"/>
          <w:highlight w:val="none"/>
        </w:rPr>
        <w:t>供应商（全称并加盖公章）：</w:t>
      </w:r>
      <w:r>
        <w:rPr>
          <w:rFonts w:hint="eastAsia" w:ascii="仿宋" w:hAnsi="仿宋" w:eastAsia="仿宋" w:cs="仿宋"/>
          <w:color w:val="auto"/>
          <w:sz w:val="28"/>
          <w:szCs w:val="28"/>
          <w:highlight w:val="none"/>
        </w:rPr>
        <w:t xml:space="preserve">  </w:t>
      </w:r>
    </w:p>
    <w:p w14:paraId="23248E5F">
      <w:pPr>
        <w:spacing w:line="500" w:lineRule="exact"/>
        <w:ind w:firstLine="560" w:firstLineChars="200"/>
        <w:jc w:val="right"/>
        <w:rPr>
          <w:rFonts w:hint="eastAsia" w:ascii="仿宋" w:hAnsi="仿宋" w:eastAsia="仿宋"/>
          <w:bCs/>
          <w:sz w:val="28"/>
          <w:szCs w:val="28"/>
          <w:highlight w:val="none"/>
        </w:rPr>
      </w:pPr>
      <w:r>
        <w:rPr>
          <w:rFonts w:hint="eastAsia" w:ascii="仿宋" w:hAnsi="仿宋" w:eastAsia="仿宋" w:cs="Times New Roman"/>
          <w:color w:val="auto"/>
          <w:sz w:val="28"/>
          <w:szCs w:val="28"/>
          <w:highlight w:val="none"/>
        </w:rPr>
        <w:t>年    月    日</w:t>
      </w:r>
    </w:p>
    <w:p w14:paraId="6EAC0DCD">
      <w:pPr>
        <w:rPr>
          <w:rFonts w:hint="eastAsia" w:ascii="仿宋" w:hAnsi="仿宋" w:eastAsia="仿宋"/>
          <w:bCs/>
          <w:sz w:val="28"/>
          <w:szCs w:val="28"/>
          <w:highlight w:val="none"/>
        </w:rPr>
      </w:pPr>
      <w:r>
        <w:rPr>
          <w:rFonts w:hint="eastAsia" w:ascii="仿宋" w:hAnsi="仿宋" w:eastAsia="仿宋"/>
          <w:bCs/>
          <w:sz w:val="28"/>
          <w:szCs w:val="28"/>
          <w:highlight w:val="none"/>
        </w:rPr>
        <w:br w:type="page"/>
      </w:r>
    </w:p>
    <w:p w14:paraId="264F04B8">
      <w:pPr>
        <w:ind w:firstLine="560" w:firstLineChars="200"/>
        <w:rPr>
          <w:rFonts w:ascii="仿宋" w:hAnsi="仿宋" w:eastAsia="仿宋"/>
          <w:bCs/>
          <w:sz w:val="28"/>
          <w:szCs w:val="28"/>
        </w:rPr>
      </w:pPr>
      <w:r>
        <w:rPr>
          <w:rFonts w:hint="eastAsia" w:ascii="仿宋" w:hAnsi="仿宋" w:eastAsia="仿宋"/>
          <w:bCs/>
          <w:sz w:val="28"/>
          <w:szCs w:val="28"/>
        </w:rPr>
        <w:t>（三）中小企业声明函</w:t>
      </w:r>
    </w:p>
    <w:p w14:paraId="4E00E25C">
      <w:pPr>
        <w:jc w:val="center"/>
        <w:rPr>
          <w:rFonts w:ascii="方正小标宋简体" w:hAnsi="Calibri" w:eastAsia="方正小标宋简体"/>
          <w:sz w:val="44"/>
          <w:szCs w:val="44"/>
        </w:rPr>
      </w:pPr>
      <w:r>
        <w:rPr>
          <w:rFonts w:hint="eastAsia" w:ascii="方正小标宋简体" w:hAnsi="Calibri" w:eastAsia="方正小标宋简体"/>
          <w:sz w:val="44"/>
          <w:szCs w:val="44"/>
        </w:rPr>
        <w:t>中小企业声明函（货物）</w:t>
      </w:r>
    </w:p>
    <w:p w14:paraId="15C1D204">
      <w:pPr>
        <w:spacing w:line="500" w:lineRule="exact"/>
        <w:ind w:firstLine="640" w:firstLineChars="200"/>
        <w:rPr>
          <w:rFonts w:ascii="仿宋" w:hAnsi="仿宋" w:eastAsia="仿宋"/>
          <w:sz w:val="32"/>
          <w:szCs w:val="32"/>
        </w:rPr>
      </w:pPr>
      <w:r>
        <w:rPr>
          <w:rFonts w:hint="eastAsia" w:ascii="仿宋" w:hAnsi="仿宋" w:eastAsia="仿宋"/>
          <w:sz w:val="32"/>
          <w:szCs w:val="32"/>
        </w:rPr>
        <w:t>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如皋市江安镇人民政府</w:t>
      </w:r>
      <w:r>
        <w:rPr>
          <w:rFonts w:hint="eastAsia" w:ascii="仿宋" w:hAnsi="仿宋" w:eastAsia="仿宋"/>
          <w:sz w:val="32"/>
          <w:szCs w:val="32"/>
        </w:rPr>
        <w:t xml:space="preserve"> 的</w:t>
      </w:r>
      <w:r>
        <w:rPr>
          <w:rFonts w:hint="eastAsia" w:ascii="仿宋" w:hAnsi="仿宋" w:eastAsia="仿宋"/>
          <w:i/>
          <w:sz w:val="32"/>
          <w:szCs w:val="32"/>
          <w:highlight w:val="none"/>
          <w:u w:val="single"/>
          <w:lang w:eastAsia="zh-CN"/>
        </w:rPr>
        <w:t>江安镇鄂埭村推进花生生产全程机械化农机装备采购项目</w:t>
      </w:r>
      <w:r>
        <w:rPr>
          <w:rFonts w:hint="eastAsia" w:ascii="仿宋" w:hAnsi="仿宋" w:eastAsia="仿宋"/>
          <w:sz w:val="32"/>
          <w:szCs w:val="32"/>
        </w:rPr>
        <w:t xml:space="preserve"> 采购活动，提供的货物全部由符合政策要求的中小企业制造。相关企业（含联合体中的中小企业、签订分包意向协议的中小企业）的具体情况如下：</w:t>
      </w:r>
    </w:p>
    <w:p w14:paraId="7C114443">
      <w:pPr>
        <w:spacing w:line="500" w:lineRule="exact"/>
        <w:ind w:firstLine="640" w:firstLineChars="200"/>
        <w:rPr>
          <w:rFonts w:ascii="仿宋" w:hAnsi="仿宋" w:eastAsia="仿宋"/>
          <w:sz w:val="32"/>
          <w:szCs w:val="32"/>
          <w:highlight w:val="none"/>
        </w:rPr>
      </w:pPr>
      <w:r>
        <w:rPr>
          <w:rFonts w:hint="eastAsia" w:ascii="仿宋" w:hAnsi="仿宋" w:eastAsia="仿宋"/>
          <w:sz w:val="32"/>
          <w:szCs w:val="32"/>
        </w:rPr>
        <w:t>1</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轮式</w:t>
      </w:r>
      <w:r>
        <w:rPr>
          <w:rFonts w:hint="eastAsia" w:ascii="仿宋" w:hAnsi="仿宋" w:eastAsia="仿宋"/>
          <w:i/>
          <w:sz w:val="32"/>
          <w:szCs w:val="32"/>
          <w:highlight w:val="none"/>
          <w:u w:val="single"/>
        </w:rPr>
        <w:t>拖拉机1004</w:t>
      </w:r>
      <w:r>
        <w:rPr>
          <w:rFonts w:hint="eastAsia" w:ascii="仿宋" w:hAnsi="仿宋" w:eastAsia="仿宋"/>
          <w:i/>
          <w:sz w:val="32"/>
          <w:szCs w:val="32"/>
          <w:highlight w:val="none"/>
          <w:u w:val="single"/>
          <w:lang w:eastAsia="zh-CN"/>
        </w:rPr>
        <w:t>（</w:t>
      </w:r>
      <w:r>
        <w:rPr>
          <w:rFonts w:hint="eastAsia" w:ascii="仿宋" w:hAnsi="仿宋" w:eastAsia="仿宋"/>
          <w:i/>
          <w:sz w:val="32"/>
          <w:szCs w:val="32"/>
          <w:highlight w:val="none"/>
          <w:u w:val="single"/>
          <w:lang w:val="en-US" w:eastAsia="zh-CN"/>
        </w:rPr>
        <w:t>含辅助驾驶</w:t>
      </w:r>
      <w:r>
        <w:rPr>
          <w:rFonts w:hint="eastAsia" w:ascii="仿宋" w:hAnsi="仿宋" w:eastAsia="仿宋"/>
          <w:i/>
          <w:sz w:val="32"/>
          <w:szCs w:val="32"/>
          <w:highlight w:val="none"/>
          <w:u w:val="single"/>
          <w:lang w:eastAsia="zh-CN"/>
        </w:rPr>
        <w:t>）</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0392DFB">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rPr>
        <w:t xml:space="preserve">2. </w:t>
      </w:r>
      <w:r>
        <w:rPr>
          <w:rFonts w:hint="eastAsia" w:ascii="仿宋" w:hAnsi="仿宋" w:eastAsia="仿宋" w:cs="Times New Roman"/>
          <w:i/>
          <w:sz w:val="32"/>
          <w:szCs w:val="32"/>
          <w:highlight w:val="none"/>
          <w:u w:val="single"/>
          <w:lang w:val="en-US" w:eastAsia="zh-CN"/>
        </w:rPr>
        <w:t>轮式</w:t>
      </w:r>
      <w:r>
        <w:rPr>
          <w:rFonts w:hint="eastAsia" w:ascii="仿宋" w:hAnsi="仿宋" w:eastAsia="仿宋"/>
          <w:i/>
          <w:sz w:val="32"/>
          <w:szCs w:val="32"/>
          <w:highlight w:val="none"/>
          <w:u w:val="single"/>
        </w:rPr>
        <w:t>拖拉机2004</w:t>
      </w:r>
      <w:r>
        <w:rPr>
          <w:rFonts w:hint="eastAsia" w:ascii="仿宋" w:hAnsi="仿宋" w:eastAsia="仿宋"/>
          <w:i/>
          <w:sz w:val="32"/>
          <w:szCs w:val="32"/>
          <w:highlight w:val="none"/>
          <w:u w:val="single"/>
          <w:lang w:eastAsia="zh-CN"/>
        </w:rPr>
        <w:t>（</w:t>
      </w:r>
      <w:r>
        <w:rPr>
          <w:rFonts w:hint="eastAsia" w:ascii="仿宋" w:hAnsi="仿宋" w:eastAsia="仿宋"/>
          <w:i/>
          <w:sz w:val="32"/>
          <w:szCs w:val="32"/>
          <w:highlight w:val="none"/>
          <w:u w:val="single"/>
          <w:lang w:val="en-US" w:eastAsia="zh-CN"/>
        </w:rPr>
        <w:t>含辅助驾驶</w:t>
      </w:r>
      <w:r>
        <w:rPr>
          <w:rFonts w:hint="eastAsia" w:ascii="仿宋" w:hAnsi="仿宋" w:eastAsia="仿宋"/>
          <w:i/>
          <w:sz w:val="32"/>
          <w:szCs w:val="32"/>
          <w:highlight w:val="none"/>
          <w:u w:val="single"/>
          <w:lang w:eastAsia="zh-CN"/>
        </w:rPr>
        <w:t>）</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20FCF9D4">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3</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耕整地机械</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A77647C">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4</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旋耕机</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3F3EA8F5">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5</w:t>
      </w:r>
      <w:r>
        <w:rPr>
          <w:rFonts w:hint="eastAsia" w:ascii="仿宋" w:hAnsi="仿宋" w:eastAsia="仿宋"/>
          <w:sz w:val="32"/>
          <w:szCs w:val="32"/>
          <w:highlight w:val="none"/>
        </w:rPr>
        <w:t xml:space="preserve">. </w:t>
      </w:r>
      <w:r>
        <w:rPr>
          <w:rFonts w:hint="eastAsia" w:ascii="仿宋" w:hAnsi="仿宋" w:eastAsia="仿宋"/>
          <w:i/>
          <w:sz w:val="32"/>
          <w:szCs w:val="32"/>
          <w:highlight w:val="none"/>
          <w:u w:val="single"/>
        </w:rPr>
        <w:t>起垄施肥播种机</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611CB0A">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6</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农用无人驾驶航空器</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A575A74">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7</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花生收获机（挖晒）</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A95AEC1">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8</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摘果机</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646BE91E">
      <w:pPr>
        <w:spacing w:line="500" w:lineRule="exact"/>
        <w:ind w:firstLine="640" w:firstLineChars="200"/>
        <w:rPr>
          <w:rFonts w:hint="eastAsia" w:ascii="仿宋" w:hAnsi="仿宋" w:eastAsia="仿宋"/>
          <w:sz w:val="32"/>
          <w:szCs w:val="32"/>
          <w:highlight w:val="none"/>
        </w:rPr>
      </w:pPr>
      <w:r>
        <w:rPr>
          <w:rFonts w:hint="eastAsia" w:ascii="仿宋" w:hAnsi="仿宋" w:eastAsia="仿宋"/>
          <w:sz w:val="32"/>
          <w:szCs w:val="32"/>
          <w:highlight w:val="none"/>
          <w:lang w:val="en-US" w:eastAsia="zh-CN"/>
        </w:rPr>
        <w:t>9</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秸秆粉碎还田机</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w:t>
      </w:r>
    </w:p>
    <w:p w14:paraId="0DAC9F6F">
      <w:pPr>
        <w:spacing w:line="500" w:lineRule="exact"/>
        <w:ind w:firstLine="640" w:firstLineChars="200"/>
        <w:rPr>
          <w:rFonts w:hint="eastAsia" w:ascii="仿宋" w:hAnsi="仿宋" w:eastAsia="仿宋"/>
          <w:i/>
          <w:sz w:val="32"/>
          <w:szCs w:val="32"/>
          <w:u w:val="none"/>
          <w:lang w:eastAsia="zh-CN"/>
        </w:rPr>
      </w:pPr>
      <w:r>
        <w:rPr>
          <w:rFonts w:hint="eastAsia" w:ascii="仿宋" w:hAnsi="仿宋" w:eastAsia="仿宋"/>
          <w:sz w:val="32"/>
          <w:szCs w:val="32"/>
          <w:highlight w:val="none"/>
          <w:lang w:val="en-US" w:eastAsia="zh-CN"/>
        </w:rPr>
        <w:t>10</w:t>
      </w:r>
      <w:r>
        <w:rPr>
          <w:rFonts w:hint="eastAsia" w:ascii="仿宋" w:hAnsi="仿宋" w:eastAsia="仿宋"/>
          <w:sz w:val="32"/>
          <w:szCs w:val="32"/>
          <w:highlight w:val="none"/>
        </w:rPr>
        <w:t xml:space="preserve">. </w:t>
      </w:r>
      <w:r>
        <w:rPr>
          <w:rFonts w:hint="eastAsia" w:ascii="仿宋" w:hAnsi="仿宋" w:eastAsia="仿宋" w:cs="Times New Roman"/>
          <w:i/>
          <w:sz w:val="32"/>
          <w:szCs w:val="32"/>
          <w:highlight w:val="none"/>
          <w:u w:val="single"/>
          <w:lang w:val="en-US" w:eastAsia="zh-CN"/>
        </w:rPr>
        <w:t>打捆机</w:t>
      </w:r>
      <w:r>
        <w:rPr>
          <w:rFonts w:hint="eastAsia" w:ascii="仿宋" w:hAnsi="仿宋" w:eastAsia="仿宋"/>
          <w:sz w:val="32"/>
          <w:szCs w:val="32"/>
          <w:highlight w:val="none"/>
        </w:rPr>
        <w:t>，属于</w:t>
      </w:r>
      <w:r>
        <w:rPr>
          <w:rFonts w:hint="eastAsia" w:ascii="仿宋" w:hAnsi="仿宋" w:eastAsia="仿宋"/>
          <w:i/>
          <w:sz w:val="32"/>
          <w:szCs w:val="32"/>
          <w:highlight w:val="none"/>
          <w:u w:val="single"/>
          <w:lang w:val="en-US" w:eastAsia="zh-CN"/>
        </w:rPr>
        <w:t>工业</w:t>
      </w:r>
      <w:r>
        <w:rPr>
          <w:rFonts w:hint="eastAsia" w:ascii="仿宋" w:hAnsi="仿宋" w:eastAsia="仿宋"/>
          <w:sz w:val="32"/>
          <w:szCs w:val="32"/>
          <w:highlight w:val="none"/>
        </w:rPr>
        <w:t xml:space="preserve"> </w:t>
      </w:r>
      <w:r>
        <w:rPr>
          <w:rFonts w:hint="eastAsia" w:ascii="仿宋" w:hAnsi="仿宋" w:eastAsia="仿宋"/>
          <w:sz w:val="32"/>
          <w:szCs w:val="32"/>
        </w:rPr>
        <w:t xml:space="preserve">；制造商为 </w:t>
      </w:r>
      <w:r>
        <w:rPr>
          <w:rFonts w:hint="eastAsia" w:ascii="仿宋" w:hAnsi="仿宋" w:eastAsia="仿宋"/>
          <w:i/>
          <w:sz w:val="32"/>
          <w:szCs w:val="32"/>
          <w:u w:val="single"/>
        </w:rPr>
        <w:t>（企业名称）</w:t>
      </w:r>
      <w:r>
        <w:rPr>
          <w:rFonts w:hint="eastAsia" w:ascii="仿宋" w:hAnsi="仿宋" w:eastAsia="仿宋"/>
          <w:sz w:val="32"/>
          <w:szCs w:val="32"/>
        </w:rPr>
        <w:t xml:space="preserve"> ，从业人员</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人，营业收入为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万元，资产总额为</w:t>
      </w:r>
      <w:r>
        <w:rPr>
          <w:rFonts w:hint="eastAsia" w:ascii="仿宋" w:hAnsi="仿宋" w:eastAsia="仿宋"/>
          <w:sz w:val="32"/>
          <w:szCs w:val="32"/>
          <w:u w:val="single"/>
          <w:lang w:val="en-US" w:eastAsia="zh-CN"/>
        </w:rPr>
        <w:t xml:space="preserve">   </w:t>
      </w:r>
      <w:r>
        <w:rPr>
          <w:rFonts w:hint="eastAsia" w:ascii="仿宋" w:hAnsi="仿宋" w:eastAsia="仿宋"/>
          <w:sz w:val="32"/>
          <w:szCs w:val="32"/>
        </w:rPr>
        <w:t>万元，属于</w:t>
      </w:r>
      <w:r>
        <w:rPr>
          <w:rFonts w:hint="eastAsia" w:ascii="仿宋" w:hAnsi="仿宋" w:eastAsia="仿宋"/>
          <w:i/>
          <w:sz w:val="32"/>
          <w:szCs w:val="32"/>
          <w:u w:val="single"/>
        </w:rPr>
        <w:t xml:space="preserve"> （中型企业、小型企业、微型企业） </w:t>
      </w:r>
      <w:r>
        <w:rPr>
          <w:rFonts w:hint="eastAsia" w:ascii="仿宋" w:hAnsi="仿宋" w:eastAsia="仿宋"/>
          <w:i/>
          <w:sz w:val="32"/>
          <w:szCs w:val="32"/>
          <w:u w:val="none"/>
          <w:lang w:eastAsia="zh-CN"/>
        </w:rPr>
        <w:t>。</w:t>
      </w:r>
    </w:p>
    <w:p w14:paraId="5897B23E">
      <w:pPr>
        <w:spacing w:line="500" w:lineRule="exact"/>
        <w:ind w:firstLine="640" w:firstLineChars="200"/>
        <w:rPr>
          <w:rFonts w:ascii="仿宋" w:hAnsi="仿宋" w:eastAsia="仿宋"/>
          <w:sz w:val="32"/>
          <w:szCs w:val="32"/>
        </w:rPr>
      </w:pPr>
      <w:r>
        <w:rPr>
          <w:rFonts w:hint="eastAsia" w:ascii="仿宋" w:hAnsi="仿宋" w:eastAsia="仿宋"/>
          <w:sz w:val="32"/>
          <w:szCs w:val="32"/>
        </w:rPr>
        <w:t>以上企业，不属于大企业的分支机构，不存在控股股东为大企业的情形，也不存在与大企业的负责人为同一人的情形。</w:t>
      </w:r>
    </w:p>
    <w:p w14:paraId="35FED4FA">
      <w:pPr>
        <w:spacing w:line="500" w:lineRule="exact"/>
        <w:ind w:firstLine="640" w:firstLineChars="200"/>
        <w:rPr>
          <w:rFonts w:ascii="仿宋" w:hAnsi="仿宋" w:eastAsia="仿宋"/>
          <w:sz w:val="32"/>
          <w:szCs w:val="32"/>
        </w:rPr>
      </w:pPr>
      <w:r>
        <w:rPr>
          <w:rFonts w:hint="eastAsia" w:ascii="仿宋" w:hAnsi="仿宋" w:eastAsia="仿宋"/>
          <w:sz w:val="32"/>
          <w:szCs w:val="32"/>
        </w:rPr>
        <w:t>本企业对上述声明内容的真实性负责。如有虚假，将依法承担相应责任。</w:t>
      </w:r>
    </w:p>
    <w:p w14:paraId="3CC6B965">
      <w:pPr>
        <w:spacing w:line="500" w:lineRule="exact"/>
        <w:ind w:right="640" w:firstLine="3401" w:firstLineChars="1063"/>
        <w:rPr>
          <w:rFonts w:ascii="仿宋" w:hAnsi="仿宋" w:eastAsia="仿宋"/>
          <w:sz w:val="32"/>
          <w:szCs w:val="32"/>
        </w:rPr>
      </w:pPr>
      <w:r>
        <w:rPr>
          <w:rFonts w:hint="eastAsia" w:ascii="仿宋" w:hAnsi="仿宋" w:eastAsia="仿宋"/>
          <w:sz w:val="32"/>
          <w:szCs w:val="32"/>
        </w:rPr>
        <w:t xml:space="preserve">企业名称（盖章）：          </w:t>
      </w:r>
    </w:p>
    <w:p w14:paraId="7B80E608">
      <w:pPr>
        <w:spacing w:line="500" w:lineRule="exact"/>
        <w:ind w:right="640" w:firstLine="3401" w:firstLineChars="1063"/>
        <w:rPr>
          <w:rFonts w:ascii="仿宋" w:hAnsi="仿宋" w:eastAsia="仿宋"/>
          <w:sz w:val="32"/>
          <w:szCs w:val="32"/>
        </w:rPr>
      </w:pPr>
      <w:r>
        <w:rPr>
          <w:rFonts w:hint="eastAsia" w:ascii="仿宋" w:hAnsi="仿宋" w:eastAsia="仿宋"/>
          <w:sz w:val="32"/>
          <w:szCs w:val="32"/>
        </w:rPr>
        <w:t xml:space="preserve">日 期：             </w:t>
      </w:r>
    </w:p>
    <w:p w14:paraId="49BC5AB7">
      <w:pPr>
        <w:spacing w:line="500" w:lineRule="exact"/>
        <w:rPr>
          <w:rFonts w:ascii="仿宋" w:hAnsi="仿宋" w:eastAsia="仿宋"/>
          <w:sz w:val="28"/>
          <w:szCs w:val="28"/>
        </w:rPr>
      </w:pPr>
      <w:r>
        <w:rPr>
          <w:rFonts w:hint="eastAsia" w:ascii="仿宋" w:hAnsi="仿宋" w:eastAsia="仿宋"/>
          <w:sz w:val="28"/>
          <w:szCs w:val="28"/>
        </w:rPr>
        <w:t>注1： 从业人员、营业收入、资产总额填报上一年度数据，无上一年度数据的新成立企业可不填报。</w:t>
      </w:r>
    </w:p>
    <w:p w14:paraId="41F11457">
      <w:pPr>
        <w:rPr>
          <w:rFonts w:hint="eastAsia" w:ascii="仿宋" w:hAnsi="仿宋" w:eastAsia="仿宋" w:cs="Arial"/>
          <w:sz w:val="28"/>
          <w:szCs w:val="28"/>
          <w:highlight w:val="none"/>
          <w:lang w:eastAsia="zh-CN"/>
        </w:rPr>
      </w:pPr>
      <w:r>
        <w:rPr>
          <w:rFonts w:hint="eastAsia" w:ascii="仿宋" w:hAnsi="仿宋" w:eastAsia="仿宋" w:cs="Arial"/>
          <w:sz w:val="28"/>
          <w:szCs w:val="28"/>
          <w:highlight w:val="none"/>
          <w:lang w:eastAsia="zh-CN"/>
        </w:rPr>
        <w:br w:type="page"/>
      </w:r>
    </w:p>
    <w:p w14:paraId="69E8B565">
      <w:pPr>
        <w:spacing w:line="500" w:lineRule="exact"/>
        <w:ind w:firstLine="560" w:firstLineChars="200"/>
        <w:rPr>
          <w:rFonts w:ascii="仿宋" w:hAnsi="仿宋" w:eastAsia="仿宋" w:cs="Arial"/>
          <w:sz w:val="28"/>
          <w:szCs w:val="28"/>
          <w:highlight w:val="none"/>
        </w:rPr>
      </w:pPr>
      <w:r>
        <w:rPr>
          <w:rFonts w:hint="eastAsia" w:ascii="仿宋" w:hAnsi="仿宋" w:eastAsia="仿宋" w:cs="Arial"/>
          <w:sz w:val="28"/>
          <w:szCs w:val="28"/>
          <w:highlight w:val="none"/>
          <w:lang w:eastAsia="zh-CN"/>
        </w:rPr>
        <w:t>（</w:t>
      </w:r>
      <w:r>
        <w:rPr>
          <w:rFonts w:hint="eastAsia" w:ascii="仿宋" w:hAnsi="仿宋" w:eastAsia="仿宋" w:cs="Arial"/>
          <w:sz w:val="28"/>
          <w:szCs w:val="28"/>
          <w:highlight w:val="none"/>
          <w:lang w:val="en-US" w:eastAsia="zh-CN"/>
        </w:rPr>
        <w:t>四</w:t>
      </w:r>
      <w:r>
        <w:rPr>
          <w:rFonts w:hint="eastAsia" w:ascii="仿宋" w:hAnsi="仿宋" w:eastAsia="仿宋" w:cs="Arial"/>
          <w:sz w:val="28"/>
          <w:szCs w:val="28"/>
          <w:highlight w:val="none"/>
          <w:lang w:eastAsia="zh-CN"/>
        </w:rPr>
        <w:t>）</w:t>
      </w:r>
      <w:r>
        <w:rPr>
          <w:rFonts w:hint="eastAsia" w:ascii="仿宋" w:hAnsi="仿宋" w:eastAsia="仿宋" w:cs="Arial"/>
          <w:sz w:val="28"/>
          <w:szCs w:val="28"/>
          <w:highlight w:val="none"/>
        </w:rPr>
        <w:t>残疾人福利性单位声明函</w:t>
      </w:r>
    </w:p>
    <w:p w14:paraId="65389C0B">
      <w:pPr>
        <w:spacing w:line="500" w:lineRule="exact"/>
        <w:rPr>
          <w:rFonts w:ascii="仿宋" w:hAnsi="仿宋" w:eastAsia="仿宋" w:cs="Arial"/>
          <w:sz w:val="28"/>
          <w:szCs w:val="28"/>
        </w:rPr>
      </w:pPr>
    </w:p>
    <w:p w14:paraId="1E240742">
      <w:pPr>
        <w:jc w:val="center"/>
        <w:rPr>
          <w:rFonts w:ascii="方正小标宋简体" w:eastAsia="方正小标宋简体"/>
          <w:i/>
          <w:sz w:val="36"/>
          <w:szCs w:val="36"/>
        </w:rPr>
      </w:pPr>
      <w:r>
        <w:rPr>
          <w:rFonts w:hint="eastAsia" w:ascii="仿宋" w:hAnsi="仿宋" w:eastAsia="仿宋" w:cs="仿宋"/>
          <w:b/>
          <w:bCs/>
          <w:sz w:val="36"/>
          <w:szCs w:val="36"/>
        </w:rPr>
        <w:t>残疾人福利性单位声明函</w:t>
      </w:r>
    </w:p>
    <w:p w14:paraId="391705EA">
      <w:pPr>
        <w:spacing w:line="500" w:lineRule="exact"/>
        <w:ind w:firstLine="560" w:firstLineChars="200"/>
        <w:rPr>
          <w:rFonts w:ascii="仿宋" w:hAnsi="仿宋" w:eastAsia="仿宋"/>
          <w:sz w:val="28"/>
          <w:szCs w:val="28"/>
        </w:rPr>
      </w:pPr>
    </w:p>
    <w:p w14:paraId="030F4037">
      <w:pPr>
        <w:spacing w:line="500" w:lineRule="exact"/>
        <w:ind w:firstLine="560" w:firstLineChars="2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4F7FA0AB">
      <w:pPr>
        <w:spacing w:line="500" w:lineRule="exact"/>
        <w:ind w:firstLine="560" w:firstLineChars="200"/>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04336143">
      <w:pPr>
        <w:spacing w:line="500" w:lineRule="exact"/>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55543FA3">
      <w:pPr>
        <w:spacing w:line="500" w:lineRule="exact"/>
        <w:ind w:firstLine="560" w:firstLineChars="200"/>
        <w:rPr>
          <w:rFonts w:ascii="仿宋" w:hAnsi="仿宋" w:eastAsia="仿宋"/>
          <w:sz w:val="28"/>
          <w:szCs w:val="28"/>
        </w:rPr>
      </w:pPr>
    </w:p>
    <w:p w14:paraId="0E3D6123">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供应商全称（盖章）：</w:t>
      </w:r>
    </w:p>
    <w:p w14:paraId="66C6C404">
      <w:pPr>
        <w:tabs>
          <w:tab w:val="left" w:pos="4860"/>
        </w:tabs>
        <w:spacing w:line="500" w:lineRule="exact"/>
        <w:ind w:right="1560" w:firstLine="560" w:firstLineChars="200"/>
        <w:jc w:val="center"/>
        <w:rPr>
          <w:rFonts w:ascii="仿宋" w:hAnsi="仿宋" w:eastAsia="仿宋"/>
          <w:sz w:val="28"/>
          <w:szCs w:val="28"/>
        </w:rPr>
      </w:pPr>
      <w:r>
        <w:rPr>
          <w:rFonts w:hint="eastAsia" w:ascii="仿宋" w:hAnsi="仿宋" w:eastAsia="仿宋"/>
          <w:sz w:val="28"/>
          <w:szCs w:val="28"/>
        </w:rPr>
        <w:t xml:space="preserve">                              日  期：</w:t>
      </w:r>
    </w:p>
    <w:p w14:paraId="301A2801">
      <w:pPr>
        <w:spacing w:line="500" w:lineRule="exact"/>
        <w:ind w:firstLine="560" w:firstLineChars="200"/>
        <w:rPr>
          <w:rFonts w:ascii="仿宋" w:hAnsi="仿宋" w:eastAsia="仿宋"/>
          <w:sz w:val="28"/>
          <w:szCs w:val="28"/>
        </w:rPr>
      </w:pPr>
    </w:p>
    <w:p w14:paraId="0D4D927F">
      <w:pPr>
        <w:spacing w:line="500" w:lineRule="exact"/>
        <w:ind w:firstLine="560" w:firstLineChars="200"/>
        <w:rPr>
          <w:rFonts w:ascii="仿宋" w:hAnsi="仿宋" w:eastAsia="仿宋"/>
          <w:sz w:val="28"/>
          <w:szCs w:val="28"/>
        </w:rPr>
      </w:pPr>
    </w:p>
    <w:p w14:paraId="6777A667">
      <w:pPr>
        <w:spacing w:line="500" w:lineRule="exact"/>
        <w:ind w:firstLine="562" w:firstLineChars="200"/>
        <w:rPr>
          <w:rFonts w:ascii="仿宋" w:hAnsi="仿宋" w:eastAsia="仿宋"/>
          <w:szCs w:val="21"/>
        </w:rPr>
      </w:pPr>
      <w:r>
        <w:rPr>
          <w:rFonts w:hint="eastAsia" w:ascii="仿宋" w:hAnsi="仿宋" w:eastAsia="仿宋"/>
          <w:b/>
          <w:sz w:val="28"/>
          <w:szCs w:val="28"/>
        </w:rPr>
        <w:t>注意： 成交供应商提供的《中小企业声明函》、《残疾人福利性单位声明函》将随成交结果同时公告，接受社会监督。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00" w:usb3="00000000" w:csb0="00040000"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F5B80">
    <w:pPr>
      <w:pStyle w:val="17"/>
      <w:framePr w:wrap="around" w:vAnchor="text" w:hAnchor="margin" w:xAlign="center" w:y="1"/>
      <w:rPr>
        <w:rStyle w:val="25"/>
      </w:rPr>
    </w:pPr>
    <w:r>
      <w:fldChar w:fldCharType="begin"/>
    </w:r>
    <w:r>
      <w:rPr>
        <w:rStyle w:val="25"/>
      </w:rPr>
      <w:instrText xml:space="preserve">PAGE  </w:instrText>
    </w:r>
    <w:r>
      <w:fldChar w:fldCharType="separate"/>
    </w:r>
    <w:r>
      <w:rPr>
        <w:rStyle w:val="25"/>
      </w:rPr>
      <w:t>21</w:t>
    </w:r>
    <w:r>
      <w:fldChar w:fldCharType="end"/>
    </w:r>
  </w:p>
  <w:p w14:paraId="657D38EE">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CB9F5">
    <w:pPr>
      <w:pStyle w:val="17"/>
      <w:framePr w:wrap="around" w:vAnchor="text" w:hAnchor="margin" w:xAlign="center" w:y="1"/>
      <w:rPr>
        <w:rStyle w:val="25"/>
      </w:rPr>
    </w:pPr>
    <w:r>
      <w:fldChar w:fldCharType="begin"/>
    </w:r>
    <w:r>
      <w:rPr>
        <w:rStyle w:val="25"/>
      </w:rPr>
      <w:instrText xml:space="preserve">PAGE  </w:instrText>
    </w:r>
    <w:r>
      <w:fldChar w:fldCharType="end"/>
    </w:r>
  </w:p>
  <w:p w14:paraId="22B1ECB6">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C9A67">
    <w:pPr>
      <w:pStyle w:val="18"/>
    </w:pPr>
    <w:r>
      <w:rPr>
        <w:rFonts w:hint="eastAsia"/>
      </w:rPr>
      <w:t>如</w:t>
    </w:r>
    <w:r>
      <w:t>皋市政府采购</w:t>
    </w:r>
    <w:r>
      <w:rPr>
        <w:rFonts w:hint="eastAsia"/>
      </w:rPr>
      <w:t>竞争</w:t>
    </w:r>
    <w:r>
      <w:t>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8F73AC"/>
    <w:multiLevelType w:val="singleLevel"/>
    <w:tmpl w:val="988F73AC"/>
    <w:lvl w:ilvl="0" w:tentative="0">
      <w:start w:val="3"/>
      <w:numFmt w:val="chineseCounting"/>
      <w:suff w:val="nothing"/>
      <w:lvlText w:val="%1、"/>
      <w:lvlJc w:val="left"/>
      <w:rPr>
        <w:rFonts w:hint="eastAsia"/>
      </w:rPr>
    </w:lvl>
  </w:abstractNum>
  <w:abstractNum w:abstractNumId="1">
    <w:nsid w:val="9BB0440D"/>
    <w:multiLevelType w:val="singleLevel"/>
    <w:tmpl w:val="9BB0440D"/>
    <w:lvl w:ilvl="0" w:tentative="0">
      <w:start w:val="12"/>
      <w:numFmt w:val="chineseCounting"/>
      <w:suff w:val="nothing"/>
      <w:lvlText w:val="%1、"/>
      <w:lvlJc w:val="left"/>
      <w:rPr>
        <w:rFonts w:hint="eastAsia"/>
      </w:rPr>
    </w:lvl>
  </w:abstractNum>
  <w:abstractNum w:abstractNumId="2">
    <w:nsid w:val="AEE6F070"/>
    <w:multiLevelType w:val="singleLevel"/>
    <w:tmpl w:val="AEE6F070"/>
    <w:lvl w:ilvl="0" w:tentative="0">
      <w:start w:val="2"/>
      <w:numFmt w:val="chineseCounting"/>
      <w:suff w:val="nothing"/>
      <w:lvlText w:val="（%1）"/>
      <w:lvlJc w:val="left"/>
      <w:rPr>
        <w:rFonts w:hint="eastAsia"/>
      </w:rPr>
    </w:lvl>
  </w:abstractNum>
  <w:abstractNum w:abstractNumId="3">
    <w:nsid w:val="C9B7D15F"/>
    <w:multiLevelType w:val="singleLevel"/>
    <w:tmpl w:val="C9B7D15F"/>
    <w:lvl w:ilvl="0" w:tentative="0">
      <w:start w:val="8"/>
      <w:numFmt w:val="chineseCounting"/>
      <w:suff w:val="nothing"/>
      <w:lvlText w:val="%1、"/>
      <w:lvlJc w:val="left"/>
      <w:rPr>
        <w:rFonts w:hint="eastAsia"/>
      </w:rPr>
    </w:lvl>
  </w:abstractNum>
  <w:abstractNum w:abstractNumId="4">
    <w:nsid w:val="D81CF3E4"/>
    <w:multiLevelType w:val="singleLevel"/>
    <w:tmpl w:val="D81CF3E4"/>
    <w:lvl w:ilvl="0" w:tentative="0">
      <w:start w:val="1"/>
      <w:numFmt w:val="chineseCounting"/>
      <w:suff w:val="nothing"/>
      <w:lvlText w:val="（%1）"/>
      <w:lvlJc w:val="left"/>
      <w:rPr>
        <w:rFonts w:hint="eastAsia"/>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2MTgwYzBkMTkzZDNjOGI1OWU1ZjZjODQwZWE5YWQifQ=="/>
  </w:docVars>
  <w:rsids>
    <w:rsidRoot w:val="00C8358F"/>
    <w:rsid w:val="00003D0F"/>
    <w:rsid w:val="00004047"/>
    <w:rsid w:val="00004EEE"/>
    <w:rsid w:val="000056BE"/>
    <w:rsid w:val="0000649A"/>
    <w:rsid w:val="000075E8"/>
    <w:rsid w:val="00007D0D"/>
    <w:rsid w:val="00007F6F"/>
    <w:rsid w:val="00010D73"/>
    <w:rsid w:val="00012515"/>
    <w:rsid w:val="000146E4"/>
    <w:rsid w:val="00017872"/>
    <w:rsid w:val="000224F2"/>
    <w:rsid w:val="00024B8A"/>
    <w:rsid w:val="00026B11"/>
    <w:rsid w:val="00027BB8"/>
    <w:rsid w:val="000302F1"/>
    <w:rsid w:val="00030326"/>
    <w:rsid w:val="00033AD2"/>
    <w:rsid w:val="00037DBC"/>
    <w:rsid w:val="000408D8"/>
    <w:rsid w:val="00043C24"/>
    <w:rsid w:val="00045758"/>
    <w:rsid w:val="0004600C"/>
    <w:rsid w:val="00046680"/>
    <w:rsid w:val="000467E8"/>
    <w:rsid w:val="00051A8F"/>
    <w:rsid w:val="000520C4"/>
    <w:rsid w:val="000521AA"/>
    <w:rsid w:val="0005552C"/>
    <w:rsid w:val="0006367C"/>
    <w:rsid w:val="000649E6"/>
    <w:rsid w:val="00064FB2"/>
    <w:rsid w:val="000650E9"/>
    <w:rsid w:val="00065B58"/>
    <w:rsid w:val="00065E0B"/>
    <w:rsid w:val="0007487C"/>
    <w:rsid w:val="00074F56"/>
    <w:rsid w:val="00076998"/>
    <w:rsid w:val="00077225"/>
    <w:rsid w:val="0008063C"/>
    <w:rsid w:val="00084764"/>
    <w:rsid w:val="00085315"/>
    <w:rsid w:val="00085405"/>
    <w:rsid w:val="00086F34"/>
    <w:rsid w:val="000871A8"/>
    <w:rsid w:val="00087229"/>
    <w:rsid w:val="000908B9"/>
    <w:rsid w:val="00095630"/>
    <w:rsid w:val="000957D2"/>
    <w:rsid w:val="000958FB"/>
    <w:rsid w:val="00095E4C"/>
    <w:rsid w:val="000969AD"/>
    <w:rsid w:val="00096AD0"/>
    <w:rsid w:val="000970E2"/>
    <w:rsid w:val="00097375"/>
    <w:rsid w:val="000A04A8"/>
    <w:rsid w:val="000A16E3"/>
    <w:rsid w:val="000A2DB2"/>
    <w:rsid w:val="000A3128"/>
    <w:rsid w:val="000A3B6D"/>
    <w:rsid w:val="000A3C62"/>
    <w:rsid w:val="000A41F5"/>
    <w:rsid w:val="000A6601"/>
    <w:rsid w:val="000A720D"/>
    <w:rsid w:val="000A7870"/>
    <w:rsid w:val="000B0233"/>
    <w:rsid w:val="000B0986"/>
    <w:rsid w:val="000B0D4C"/>
    <w:rsid w:val="000B1A80"/>
    <w:rsid w:val="000B486C"/>
    <w:rsid w:val="000B49C4"/>
    <w:rsid w:val="000B551D"/>
    <w:rsid w:val="000B627B"/>
    <w:rsid w:val="000B62BF"/>
    <w:rsid w:val="000B65BC"/>
    <w:rsid w:val="000B666D"/>
    <w:rsid w:val="000B72C8"/>
    <w:rsid w:val="000B7662"/>
    <w:rsid w:val="000C000E"/>
    <w:rsid w:val="000C1489"/>
    <w:rsid w:val="000C3185"/>
    <w:rsid w:val="000C62A7"/>
    <w:rsid w:val="000D1DDB"/>
    <w:rsid w:val="000E08EF"/>
    <w:rsid w:val="000E10B3"/>
    <w:rsid w:val="000E55E7"/>
    <w:rsid w:val="000E7622"/>
    <w:rsid w:val="000E7DA3"/>
    <w:rsid w:val="000F450C"/>
    <w:rsid w:val="000F596B"/>
    <w:rsid w:val="000F695B"/>
    <w:rsid w:val="000F6C1F"/>
    <w:rsid w:val="000F6D86"/>
    <w:rsid w:val="000F7C94"/>
    <w:rsid w:val="000F7FA8"/>
    <w:rsid w:val="001000E4"/>
    <w:rsid w:val="00100493"/>
    <w:rsid w:val="00100830"/>
    <w:rsid w:val="0010140C"/>
    <w:rsid w:val="001041F0"/>
    <w:rsid w:val="00105A76"/>
    <w:rsid w:val="00105AD1"/>
    <w:rsid w:val="001064C9"/>
    <w:rsid w:val="0010677C"/>
    <w:rsid w:val="001100C9"/>
    <w:rsid w:val="00110E30"/>
    <w:rsid w:val="00111314"/>
    <w:rsid w:val="0011345C"/>
    <w:rsid w:val="00113A63"/>
    <w:rsid w:val="00114B25"/>
    <w:rsid w:val="00114F40"/>
    <w:rsid w:val="00115D57"/>
    <w:rsid w:val="00117BC2"/>
    <w:rsid w:val="00124306"/>
    <w:rsid w:val="00126D12"/>
    <w:rsid w:val="00127240"/>
    <w:rsid w:val="00127629"/>
    <w:rsid w:val="0013182C"/>
    <w:rsid w:val="00132EDE"/>
    <w:rsid w:val="001334A5"/>
    <w:rsid w:val="00133659"/>
    <w:rsid w:val="0013368E"/>
    <w:rsid w:val="00133D14"/>
    <w:rsid w:val="001345E5"/>
    <w:rsid w:val="001349F1"/>
    <w:rsid w:val="001419AB"/>
    <w:rsid w:val="00145860"/>
    <w:rsid w:val="00147DA4"/>
    <w:rsid w:val="0015239E"/>
    <w:rsid w:val="00153255"/>
    <w:rsid w:val="00155DF2"/>
    <w:rsid w:val="00156777"/>
    <w:rsid w:val="00161510"/>
    <w:rsid w:val="00162EED"/>
    <w:rsid w:val="00163BF8"/>
    <w:rsid w:val="001644AF"/>
    <w:rsid w:val="001649F7"/>
    <w:rsid w:val="00165914"/>
    <w:rsid w:val="00167929"/>
    <w:rsid w:val="001705C6"/>
    <w:rsid w:val="001712E4"/>
    <w:rsid w:val="001740E6"/>
    <w:rsid w:val="00180295"/>
    <w:rsid w:val="00180865"/>
    <w:rsid w:val="001812CA"/>
    <w:rsid w:val="00181918"/>
    <w:rsid w:val="001842CF"/>
    <w:rsid w:val="0018443E"/>
    <w:rsid w:val="0019026D"/>
    <w:rsid w:val="00191574"/>
    <w:rsid w:val="001917E5"/>
    <w:rsid w:val="00194D5C"/>
    <w:rsid w:val="001A0FCD"/>
    <w:rsid w:val="001A122F"/>
    <w:rsid w:val="001A4D58"/>
    <w:rsid w:val="001A5BBD"/>
    <w:rsid w:val="001A5E89"/>
    <w:rsid w:val="001A612C"/>
    <w:rsid w:val="001A6BB5"/>
    <w:rsid w:val="001A73A2"/>
    <w:rsid w:val="001A7C78"/>
    <w:rsid w:val="001B00E4"/>
    <w:rsid w:val="001B00EC"/>
    <w:rsid w:val="001B090C"/>
    <w:rsid w:val="001B0AF2"/>
    <w:rsid w:val="001B1841"/>
    <w:rsid w:val="001B2814"/>
    <w:rsid w:val="001B4726"/>
    <w:rsid w:val="001B4841"/>
    <w:rsid w:val="001B4D60"/>
    <w:rsid w:val="001B729E"/>
    <w:rsid w:val="001C01F6"/>
    <w:rsid w:val="001C281A"/>
    <w:rsid w:val="001C3F69"/>
    <w:rsid w:val="001C4969"/>
    <w:rsid w:val="001C5507"/>
    <w:rsid w:val="001C5F46"/>
    <w:rsid w:val="001D2D19"/>
    <w:rsid w:val="001D3753"/>
    <w:rsid w:val="001D42B3"/>
    <w:rsid w:val="001D6A95"/>
    <w:rsid w:val="001D73F3"/>
    <w:rsid w:val="001D7FC6"/>
    <w:rsid w:val="001E2B14"/>
    <w:rsid w:val="001E35A1"/>
    <w:rsid w:val="001E4CA5"/>
    <w:rsid w:val="001F24A9"/>
    <w:rsid w:val="001F2B35"/>
    <w:rsid w:val="001F2FC2"/>
    <w:rsid w:val="001F6197"/>
    <w:rsid w:val="001F672D"/>
    <w:rsid w:val="001F6A0B"/>
    <w:rsid w:val="001F6DC3"/>
    <w:rsid w:val="001F78B2"/>
    <w:rsid w:val="001F7ED8"/>
    <w:rsid w:val="00201593"/>
    <w:rsid w:val="00202637"/>
    <w:rsid w:val="00202F3E"/>
    <w:rsid w:val="00204FF8"/>
    <w:rsid w:val="00206D9D"/>
    <w:rsid w:val="0020708E"/>
    <w:rsid w:val="00210A81"/>
    <w:rsid w:val="002120E9"/>
    <w:rsid w:val="00214D2E"/>
    <w:rsid w:val="00217A36"/>
    <w:rsid w:val="00222308"/>
    <w:rsid w:val="00223FE8"/>
    <w:rsid w:val="002248EF"/>
    <w:rsid w:val="00226BC6"/>
    <w:rsid w:val="00230887"/>
    <w:rsid w:val="002341A3"/>
    <w:rsid w:val="00234AA1"/>
    <w:rsid w:val="00234FAA"/>
    <w:rsid w:val="00236047"/>
    <w:rsid w:val="002368D0"/>
    <w:rsid w:val="00241D07"/>
    <w:rsid w:val="00242069"/>
    <w:rsid w:val="00242BDE"/>
    <w:rsid w:val="00245739"/>
    <w:rsid w:val="00245AD7"/>
    <w:rsid w:val="00247B44"/>
    <w:rsid w:val="00250F9F"/>
    <w:rsid w:val="002512E6"/>
    <w:rsid w:val="00252AAE"/>
    <w:rsid w:val="002533FB"/>
    <w:rsid w:val="00253833"/>
    <w:rsid w:val="00255ED0"/>
    <w:rsid w:val="0025739E"/>
    <w:rsid w:val="00262C71"/>
    <w:rsid w:val="00263E7B"/>
    <w:rsid w:val="00266AA3"/>
    <w:rsid w:val="00270D89"/>
    <w:rsid w:val="00271AF8"/>
    <w:rsid w:val="002721FF"/>
    <w:rsid w:val="002748FD"/>
    <w:rsid w:val="00275E72"/>
    <w:rsid w:val="00276B7A"/>
    <w:rsid w:val="00281501"/>
    <w:rsid w:val="00282304"/>
    <w:rsid w:val="00283F31"/>
    <w:rsid w:val="0028486A"/>
    <w:rsid w:val="00284C01"/>
    <w:rsid w:val="00285B89"/>
    <w:rsid w:val="00286DC8"/>
    <w:rsid w:val="00287690"/>
    <w:rsid w:val="00287BAF"/>
    <w:rsid w:val="00290BD1"/>
    <w:rsid w:val="002928D6"/>
    <w:rsid w:val="002967B2"/>
    <w:rsid w:val="002A111D"/>
    <w:rsid w:val="002A2392"/>
    <w:rsid w:val="002A4511"/>
    <w:rsid w:val="002A47A2"/>
    <w:rsid w:val="002A7835"/>
    <w:rsid w:val="002A7DA5"/>
    <w:rsid w:val="002B0F3D"/>
    <w:rsid w:val="002B1D62"/>
    <w:rsid w:val="002B2DEC"/>
    <w:rsid w:val="002B37B5"/>
    <w:rsid w:val="002B3941"/>
    <w:rsid w:val="002B406D"/>
    <w:rsid w:val="002B505E"/>
    <w:rsid w:val="002B6ED5"/>
    <w:rsid w:val="002B7F98"/>
    <w:rsid w:val="002C1C9F"/>
    <w:rsid w:val="002C223A"/>
    <w:rsid w:val="002C327B"/>
    <w:rsid w:val="002C4617"/>
    <w:rsid w:val="002C4CD8"/>
    <w:rsid w:val="002C6149"/>
    <w:rsid w:val="002D0A56"/>
    <w:rsid w:val="002D0BC3"/>
    <w:rsid w:val="002D2CEA"/>
    <w:rsid w:val="002D3156"/>
    <w:rsid w:val="002E38B2"/>
    <w:rsid w:val="002F04FD"/>
    <w:rsid w:val="002F1A79"/>
    <w:rsid w:val="002F2AC6"/>
    <w:rsid w:val="002F3F72"/>
    <w:rsid w:val="002F5C27"/>
    <w:rsid w:val="00300644"/>
    <w:rsid w:val="003015DA"/>
    <w:rsid w:val="003029DE"/>
    <w:rsid w:val="00303347"/>
    <w:rsid w:val="0030399E"/>
    <w:rsid w:val="003048FD"/>
    <w:rsid w:val="003068B2"/>
    <w:rsid w:val="00307127"/>
    <w:rsid w:val="00311048"/>
    <w:rsid w:val="00313F9C"/>
    <w:rsid w:val="003149B4"/>
    <w:rsid w:val="00315EFE"/>
    <w:rsid w:val="003210C3"/>
    <w:rsid w:val="003248D7"/>
    <w:rsid w:val="003250B4"/>
    <w:rsid w:val="00325A77"/>
    <w:rsid w:val="0033046A"/>
    <w:rsid w:val="003311AC"/>
    <w:rsid w:val="0033131E"/>
    <w:rsid w:val="003318D5"/>
    <w:rsid w:val="003338C9"/>
    <w:rsid w:val="00333B0E"/>
    <w:rsid w:val="003362A6"/>
    <w:rsid w:val="003363D5"/>
    <w:rsid w:val="00337283"/>
    <w:rsid w:val="00337736"/>
    <w:rsid w:val="00343298"/>
    <w:rsid w:val="0034458A"/>
    <w:rsid w:val="00345375"/>
    <w:rsid w:val="00345CF9"/>
    <w:rsid w:val="0034773F"/>
    <w:rsid w:val="003516AA"/>
    <w:rsid w:val="00353806"/>
    <w:rsid w:val="00354E1A"/>
    <w:rsid w:val="00357832"/>
    <w:rsid w:val="003612FE"/>
    <w:rsid w:val="00362041"/>
    <w:rsid w:val="003621BB"/>
    <w:rsid w:val="00362D37"/>
    <w:rsid w:val="00363534"/>
    <w:rsid w:val="003636A7"/>
    <w:rsid w:val="0036607A"/>
    <w:rsid w:val="00366540"/>
    <w:rsid w:val="00366D25"/>
    <w:rsid w:val="003672FB"/>
    <w:rsid w:val="003674D2"/>
    <w:rsid w:val="00371196"/>
    <w:rsid w:val="003721CA"/>
    <w:rsid w:val="00373BBF"/>
    <w:rsid w:val="00375083"/>
    <w:rsid w:val="00375719"/>
    <w:rsid w:val="00375FDC"/>
    <w:rsid w:val="00382426"/>
    <w:rsid w:val="00385F5D"/>
    <w:rsid w:val="00385FF6"/>
    <w:rsid w:val="003867BC"/>
    <w:rsid w:val="0039188A"/>
    <w:rsid w:val="00392FB7"/>
    <w:rsid w:val="00393C8E"/>
    <w:rsid w:val="00394338"/>
    <w:rsid w:val="003944F5"/>
    <w:rsid w:val="003A2953"/>
    <w:rsid w:val="003A31B3"/>
    <w:rsid w:val="003A34C0"/>
    <w:rsid w:val="003A4699"/>
    <w:rsid w:val="003A46C4"/>
    <w:rsid w:val="003A4FE6"/>
    <w:rsid w:val="003A5E0F"/>
    <w:rsid w:val="003A6468"/>
    <w:rsid w:val="003A6FB7"/>
    <w:rsid w:val="003A71FF"/>
    <w:rsid w:val="003A72D7"/>
    <w:rsid w:val="003B16A7"/>
    <w:rsid w:val="003B5884"/>
    <w:rsid w:val="003B6794"/>
    <w:rsid w:val="003C0F69"/>
    <w:rsid w:val="003C6B90"/>
    <w:rsid w:val="003D3723"/>
    <w:rsid w:val="003D3A49"/>
    <w:rsid w:val="003D3E54"/>
    <w:rsid w:val="003D3ECE"/>
    <w:rsid w:val="003D4183"/>
    <w:rsid w:val="003D4E38"/>
    <w:rsid w:val="003D5508"/>
    <w:rsid w:val="003D68A7"/>
    <w:rsid w:val="003D696E"/>
    <w:rsid w:val="003D77F0"/>
    <w:rsid w:val="003E0928"/>
    <w:rsid w:val="003E25B4"/>
    <w:rsid w:val="003E3F16"/>
    <w:rsid w:val="003E41B3"/>
    <w:rsid w:val="003F09BB"/>
    <w:rsid w:val="003F1B7F"/>
    <w:rsid w:val="003F2D2B"/>
    <w:rsid w:val="003F31F1"/>
    <w:rsid w:val="003F40A5"/>
    <w:rsid w:val="003F4825"/>
    <w:rsid w:val="003F6497"/>
    <w:rsid w:val="00401FCA"/>
    <w:rsid w:val="004064FC"/>
    <w:rsid w:val="004078AB"/>
    <w:rsid w:val="00410A9D"/>
    <w:rsid w:val="00410B14"/>
    <w:rsid w:val="00410C7F"/>
    <w:rsid w:val="00411081"/>
    <w:rsid w:val="00414442"/>
    <w:rsid w:val="004155F4"/>
    <w:rsid w:val="00415A48"/>
    <w:rsid w:val="00415D3C"/>
    <w:rsid w:val="00415EED"/>
    <w:rsid w:val="00416948"/>
    <w:rsid w:val="00417502"/>
    <w:rsid w:val="0042098E"/>
    <w:rsid w:val="00422129"/>
    <w:rsid w:val="00422321"/>
    <w:rsid w:val="00422CC9"/>
    <w:rsid w:val="004232C7"/>
    <w:rsid w:val="00423455"/>
    <w:rsid w:val="004234C5"/>
    <w:rsid w:val="00424021"/>
    <w:rsid w:val="00424A4D"/>
    <w:rsid w:val="00425C81"/>
    <w:rsid w:val="0042609E"/>
    <w:rsid w:val="004264E0"/>
    <w:rsid w:val="00427191"/>
    <w:rsid w:val="0043055C"/>
    <w:rsid w:val="00431F51"/>
    <w:rsid w:val="00433126"/>
    <w:rsid w:val="004340C3"/>
    <w:rsid w:val="00434289"/>
    <w:rsid w:val="00441291"/>
    <w:rsid w:val="00442326"/>
    <w:rsid w:val="00442D98"/>
    <w:rsid w:val="004436C8"/>
    <w:rsid w:val="004437FB"/>
    <w:rsid w:val="00443B43"/>
    <w:rsid w:val="00445047"/>
    <w:rsid w:val="0044567F"/>
    <w:rsid w:val="00450BF1"/>
    <w:rsid w:val="00454777"/>
    <w:rsid w:val="0045479C"/>
    <w:rsid w:val="0045540A"/>
    <w:rsid w:val="004554A4"/>
    <w:rsid w:val="00456385"/>
    <w:rsid w:val="004565E7"/>
    <w:rsid w:val="00457182"/>
    <w:rsid w:val="00457587"/>
    <w:rsid w:val="004606EC"/>
    <w:rsid w:val="00460884"/>
    <w:rsid w:val="004631D0"/>
    <w:rsid w:val="004641C3"/>
    <w:rsid w:val="00466E69"/>
    <w:rsid w:val="0046782D"/>
    <w:rsid w:val="00470ABA"/>
    <w:rsid w:val="00472FCB"/>
    <w:rsid w:val="0047370E"/>
    <w:rsid w:val="00473D0C"/>
    <w:rsid w:val="00477522"/>
    <w:rsid w:val="00477EB5"/>
    <w:rsid w:val="00480C42"/>
    <w:rsid w:val="00481CFB"/>
    <w:rsid w:val="00486085"/>
    <w:rsid w:val="004870A9"/>
    <w:rsid w:val="004873AA"/>
    <w:rsid w:val="00487FB2"/>
    <w:rsid w:val="00490F01"/>
    <w:rsid w:val="0049296A"/>
    <w:rsid w:val="00494667"/>
    <w:rsid w:val="004956DA"/>
    <w:rsid w:val="00495738"/>
    <w:rsid w:val="004961F1"/>
    <w:rsid w:val="00496680"/>
    <w:rsid w:val="00497431"/>
    <w:rsid w:val="004A3EF2"/>
    <w:rsid w:val="004A6D5B"/>
    <w:rsid w:val="004A7FCA"/>
    <w:rsid w:val="004B218B"/>
    <w:rsid w:val="004B4C91"/>
    <w:rsid w:val="004B6815"/>
    <w:rsid w:val="004B6918"/>
    <w:rsid w:val="004C138F"/>
    <w:rsid w:val="004C345A"/>
    <w:rsid w:val="004C3971"/>
    <w:rsid w:val="004C4207"/>
    <w:rsid w:val="004C4437"/>
    <w:rsid w:val="004C472C"/>
    <w:rsid w:val="004C6200"/>
    <w:rsid w:val="004C7416"/>
    <w:rsid w:val="004D1FE1"/>
    <w:rsid w:val="004D4FD7"/>
    <w:rsid w:val="004D6C03"/>
    <w:rsid w:val="004E1D13"/>
    <w:rsid w:val="004E32BA"/>
    <w:rsid w:val="004E34A9"/>
    <w:rsid w:val="004E397C"/>
    <w:rsid w:val="004E4141"/>
    <w:rsid w:val="004E4771"/>
    <w:rsid w:val="004E576D"/>
    <w:rsid w:val="004E72B4"/>
    <w:rsid w:val="004E7C51"/>
    <w:rsid w:val="004F08E5"/>
    <w:rsid w:val="004F409F"/>
    <w:rsid w:val="004F5731"/>
    <w:rsid w:val="005007D1"/>
    <w:rsid w:val="00504C4C"/>
    <w:rsid w:val="00505586"/>
    <w:rsid w:val="0050766C"/>
    <w:rsid w:val="00507772"/>
    <w:rsid w:val="005107D4"/>
    <w:rsid w:val="005109F1"/>
    <w:rsid w:val="00511862"/>
    <w:rsid w:val="00513AD1"/>
    <w:rsid w:val="00514DB0"/>
    <w:rsid w:val="005159D7"/>
    <w:rsid w:val="00520885"/>
    <w:rsid w:val="005217C8"/>
    <w:rsid w:val="005256B1"/>
    <w:rsid w:val="00525D82"/>
    <w:rsid w:val="0052633A"/>
    <w:rsid w:val="00527A3C"/>
    <w:rsid w:val="00527B03"/>
    <w:rsid w:val="0053122C"/>
    <w:rsid w:val="00531DDD"/>
    <w:rsid w:val="00535858"/>
    <w:rsid w:val="005360D8"/>
    <w:rsid w:val="0053612C"/>
    <w:rsid w:val="005404D6"/>
    <w:rsid w:val="00540533"/>
    <w:rsid w:val="00540FA8"/>
    <w:rsid w:val="005444CA"/>
    <w:rsid w:val="00544847"/>
    <w:rsid w:val="00552C0D"/>
    <w:rsid w:val="00557981"/>
    <w:rsid w:val="00561B47"/>
    <w:rsid w:val="00562862"/>
    <w:rsid w:val="00567203"/>
    <w:rsid w:val="005735C6"/>
    <w:rsid w:val="00573A38"/>
    <w:rsid w:val="00576F6E"/>
    <w:rsid w:val="00577F52"/>
    <w:rsid w:val="0058020A"/>
    <w:rsid w:val="0058140C"/>
    <w:rsid w:val="00582345"/>
    <w:rsid w:val="00583328"/>
    <w:rsid w:val="00584332"/>
    <w:rsid w:val="00585FBE"/>
    <w:rsid w:val="005864C5"/>
    <w:rsid w:val="00586512"/>
    <w:rsid w:val="005937AA"/>
    <w:rsid w:val="00593C81"/>
    <w:rsid w:val="005965B5"/>
    <w:rsid w:val="005968E5"/>
    <w:rsid w:val="00597A44"/>
    <w:rsid w:val="005A045E"/>
    <w:rsid w:val="005A2282"/>
    <w:rsid w:val="005A2C5C"/>
    <w:rsid w:val="005A2D04"/>
    <w:rsid w:val="005A34CD"/>
    <w:rsid w:val="005A355B"/>
    <w:rsid w:val="005A4A9D"/>
    <w:rsid w:val="005A5551"/>
    <w:rsid w:val="005A7F3B"/>
    <w:rsid w:val="005B0A48"/>
    <w:rsid w:val="005B163A"/>
    <w:rsid w:val="005B1CC5"/>
    <w:rsid w:val="005B1E67"/>
    <w:rsid w:val="005B3389"/>
    <w:rsid w:val="005B41B7"/>
    <w:rsid w:val="005B5547"/>
    <w:rsid w:val="005B6501"/>
    <w:rsid w:val="005B6CBD"/>
    <w:rsid w:val="005B6D90"/>
    <w:rsid w:val="005C3FA1"/>
    <w:rsid w:val="005C45AF"/>
    <w:rsid w:val="005C5D19"/>
    <w:rsid w:val="005C65BF"/>
    <w:rsid w:val="005C6A8F"/>
    <w:rsid w:val="005C6D22"/>
    <w:rsid w:val="005C7390"/>
    <w:rsid w:val="005D0832"/>
    <w:rsid w:val="005D0F8C"/>
    <w:rsid w:val="005D1A07"/>
    <w:rsid w:val="005D1EBA"/>
    <w:rsid w:val="005D2FD5"/>
    <w:rsid w:val="005D6824"/>
    <w:rsid w:val="005D6E97"/>
    <w:rsid w:val="005E1B49"/>
    <w:rsid w:val="005E2A24"/>
    <w:rsid w:val="005E6266"/>
    <w:rsid w:val="005E68DA"/>
    <w:rsid w:val="005E71B2"/>
    <w:rsid w:val="005F1E92"/>
    <w:rsid w:val="005F2D94"/>
    <w:rsid w:val="005F3CE9"/>
    <w:rsid w:val="005F5AC5"/>
    <w:rsid w:val="005F6C63"/>
    <w:rsid w:val="00600863"/>
    <w:rsid w:val="00603774"/>
    <w:rsid w:val="006039C3"/>
    <w:rsid w:val="00604A0E"/>
    <w:rsid w:val="00604CF7"/>
    <w:rsid w:val="00605CF1"/>
    <w:rsid w:val="0060742A"/>
    <w:rsid w:val="006077E3"/>
    <w:rsid w:val="0061030A"/>
    <w:rsid w:val="006163F8"/>
    <w:rsid w:val="00620CEA"/>
    <w:rsid w:val="00621656"/>
    <w:rsid w:val="006238A4"/>
    <w:rsid w:val="00625485"/>
    <w:rsid w:val="00625842"/>
    <w:rsid w:val="0062644F"/>
    <w:rsid w:val="00626F31"/>
    <w:rsid w:val="00630D78"/>
    <w:rsid w:val="00631DAD"/>
    <w:rsid w:val="00633158"/>
    <w:rsid w:val="00633CDA"/>
    <w:rsid w:val="00635B08"/>
    <w:rsid w:val="00635FB6"/>
    <w:rsid w:val="0063693F"/>
    <w:rsid w:val="00637CE5"/>
    <w:rsid w:val="00643BC1"/>
    <w:rsid w:val="0064785F"/>
    <w:rsid w:val="006521CF"/>
    <w:rsid w:val="00653655"/>
    <w:rsid w:val="0065467A"/>
    <w:rsid w:val="0065589C"/>
    <w:rsid w:val="006565A9"/>
    <w:rsid w:val="00656A41"/>
    <w:rsid w:val="00656DCB"/>
    <w:rsid w:val="00661251"/>
    <w:rsid w:val="0066144A"/>
    <w:rsid w:val="00661AE6"/>
    <w:rsid w:val="006631D6"/>
    <w:rsid w:val="00663737"/>
    <w:rsid w:val="0066525D"/>
    <w:rsid w:val="006666DB"/>
    <w:rsid w:val="00666C45"/>
    <w:rsid w:val="0067146B"/>
    <w:rsid w:val="00673A14"/>
    <w:rsid w:val="00673EEA"/>
    <w:rsid w:val="0067569A"/>
    <w:rsid w:val="006756F7"/>
    <w:rsid w:val="00676B2F"/>
    <w:rsid w:val="00676C31"/>
    <w:rsid w:val="00680007"/>
    <w:rsid w:val="006832CD"/>
    <w:rsid w:val="00685128"/>
    <w:rsid w:val="00685974"/>
    <w:rsid w:val="00686A20"/>
    <w:rsid w:val="00687C76"/>
    <w:rsid w:val="00687F65"/>
    <w:rsid w:val="00690669"/>
    <w:rsid w:val="00692E0F"/>
    <w:rsid w:val="00693828"/>
    <w:rsid w:val="00694E56"/>
    <w:rsid w:val="00697286"/>
    <w:rsid w:val="006A0C8C"/>
    <w:rsid w:val="006A1B4A"/>
    <w:rsid w:val="006A45A2"/>
    <w:rsid w:val="006A479D"/>
    <w:rsid w:val="006A5DD7"/>
    <w:rsid w:val="006A7341"/>
    <w:rsid w:val="006B1982"/>
    <w:rsid w:val="006B57D6"/>
    <w:rsid w:val="006C7682"/>
    <w:rsid w:val="006D2D87"/>
    <w:rsid w:val="006D6C77"/>
    <w:rsid w:val="006D6FED"/>
    <w:rsid w:val="006E37C2"/>
    <w:rsid w:val="006E41D2"/>
    <w:rsid w:val="006E46D7"/>
    <w:rsid w:val="006E4AC8"/>
    <w:rsid w:val="006E505D"/>
    <w:rsid w:val="006F1F3A"/>
    <w:rsid w:val="006F206F"/>
    <w:rsid w:val="006F269B"/>
    <w:rsid w:val="006F4B62"/>
    <w:rsid w:val="006F53FC"/>
    <w:rsid w:val="0070025C"/>
    <w:rsid w:val="00701A5B"/>
    <w:rsid w:val="007022A3"/>
    <w:rsid w:val="007039B8"/>
    <w:rsid w:val="00704166"/>
    <w:rsid w:val="00704458"/>
    <w:rsid w:val="00706D61"/>
    <w:rsid w:val="00707147"/>
    <w:rsid w:val="00707764"/>
    <w:rsid w:val="00710B1A"/>
    <w:rsid w:val="00711996"/>
    <w:rsid w:val="00714A08"/>
    <w:rsid w:val="00715048"/>
    <w:rsid w:val="007156B9"/>
    <w:rsid w:val="007164C0"/>
    <w:rsid w:val="00722672"/>
    <w:rsid w:val="00722C39"/>
    <w:rsid w:val="00723763"/>
    <w:rsid w:val="00725378"/>
    <w:rsid w:val="007254CE"/>
    <w:rsid w:val="00726F91"/>
    <w:rsid w:val="00730296"/>
    <w:rsid w:val="007309A7"/>
    <w:rsid w:val="00731C2D"/>
    <w:rsid w:val="007406E3"/>
    <w:rsid w:val="007460E4"/>
    <w:rsid w:val="007469CD"/>
    <w:rsid w:val="00747873"/>
    <w:rsid w:val="00747F59"/>
    <w:rsid w:val="0075175B"/>
    <w:rsid w:val="00753CB1"/>
    <w:rsid w:val="0075569A"/>
    <w:rsid w:val="00761BCB"/>
    <w:rsid w:val="00762E34"/>
    <w:rsid w:val="007631D4"/>
    <w:rsid w:val="00763833"/>
    <w:rsid w:val="00767ECE"/>
    <w:rsid w:val="007709E6"/>
    <w:rsid w:val="00770A02"/>
    <w:rsid w:val="00771932"/>
    <w:rsid w:val="00771935"/>
    <w:rsid w:val="00772EF3"/>
    <w:rsid w:val="00775011"/>
    <w:rsid w:val="00776BD2"/>
    <w:rsid w:val="007771B5"/>
    <w:rsid w:val="00780DFE"/>
    <w:rsid w:val="00780FA3"/>
    <w:rsid w:val="00783DCC"/>
    <w:rsid w:val="007855C1"/>
    <w:rsid w:val="00786474"/>
    <w:rsid w:val="00786944"/>
    <w:rsid w:val="007900CC"/>
    <w:rsid w:val="00791FD3"/>
    <w:rsid w:val="00792375"/>
    <w:rsid w:val="0079314E"/>
    <w:rsid w:val="00793F9D"/>
    <w:rsid w:val="007948B7"/>
    <w:rsid w:val="00794CCA"/>
    <w:rsid w:val="007951E0"/>
    <w:rsid w:val="00795865"/>
    <w:rsid w:val="007959FE"/>
    <w:rsid w:val="00797A10"/>
    <w:rsid w:val="007A0944"/>
    <w:rsid w:val="007A13FA"/>
    <w:rsid w:val="007A1F3D"/>
    <w:rsid w:val="007A2DA5"/>
    <w:rsid w:val="007A45E6"/>
    <w:rsid w:val="007A4C07"/>
    <w:rsid w:val="007A4D7A"/>
    <w:rsid w:val="007B2A53"/>
    <w:rsid w:val="007B34A8"/>
    <w:rsid w:val="007B37F0"/>
    <w:rsid w:val="007B677B"/>
    <w:rsid w:val="007B6EF9"/>
    <w:rsid w:val="007C0C96"/>
    <w:rsid w:val="007C2F32"/>
    <w:rsid w:val="007C3699"/>
    <w:rsid w:val="007C4867"/>
    <w:rsid w:val="007C5712"/>
    <w:rsid w:val="007C75A3"/>
    <w:rsid w:val="007C7E20"/>
    <w:rsid w:val="007D188B"/>
    <w:rsid w:val="007D1BBC"/>
    <w:rsid w:val="007D1DD6"/>
    <w:rsid w:val="007D6C62"/>
    <w:rsid w:val="007D7955"/>
    <w:rsid w:val="007D7B0E"/>
    <w:rsid w:val="007E00FB"/>
    <w:rsid w:val="007E0298"/>
    <w:rsid w:val="007E0C9D"/>
    <w:rsid w:val="007E0E74"/>
    <w:rsid w:val="007E17B8"/>
    <w:rsid w:val="007E5C67"/>
    <w:rsid w:val="007E5EB8"/>
    <w:rsid w:val="007E7C48"/>
    <w:rsid w:val="007F1CAC"/>
    <w:rsid w:val="007F58EE"/>
    <w:rsid w:val="00800CD2"/>
    <w:rsid w:val="0080691D"/>
    <w:rsid w:val="0081032B"/>
    <w:rsid w:val="00810ACD"/>
    <w:rsid w:val="00810E64"/>
    <w:rsid w:val="00812A1D"/>
    <w:rsid w:val="00812CC4"/>
    <w:rsid w:val="0081447F"/>
    <w:rsid w:val="00814893"/>
    <w:rsid w:val="00816468"/>
    <w:rsid w:val="00817133"/>
    <w:rsid w:val="00817D75"/>
    <w:rsid w:val="00821719"/>
    <w:rsid w:val="00821A3A"/>
    <w:rsid w:val="00823949"/>
    <w:rsid w:val="00824032"/>
    <w:rsid w:val="008249E6"/>
    <w:rsid w:val="008251A4"/>
    <w:rsid w:val="00827ABF"/>
    <w:rsid w:val="00827EA9"/>
    <w:rsid w:val="008309EE"/>
    <w:rsid w:val="00831582"/>
    <w:rsid w:val="00832567"/>
    <w:rsid w:val="00833345"/>
    <w:rsid w:val="008341A3"/>
    <w:rsid w:val="008365F8"/>
    <w:rsid w:val="008372B9"/>
    <w:rsid w:val="008379AC"/>
    <w:rsid w:val="00840519"/>
    <w:rsid w:val="008448AB"/>
    <w:rsid w:val="008459FC"/>
    <w:rsid w:val="00850598"/>
    <w:rsid w:val="00850CBC"/>
    <w:rsid w:val="00851471"/>
    <w:rsid w:val="00852821"/>
    <w:rsid w:val="008549DA"/>
    <w:rsid w:val="00861757"/>
    <w:rsid w:val="0086357C"/>
    <w:rsid w:val="00865076"/>
    <w:rsid w:val="008665D1"/>
    <w:rsid w:val="0086740E"/>
    <w:rsid w:val="00867FFD"/>
    <w:rsid w:val="00871C59"/>
    <w:rsid w:val="008751BD"/>
    <w:rsid w:val="00875772"/>
    <w:rsid w:val="00876D51"/>
    <w:rsid w:val="008774FC"/>
    <w:rsid w:val="00877ED2"/>
    <w:rsid w:val="008904BF"/>
    <w:rsid w:val="00891938"/>
    <w:rsid w:val="008924DD"/>
    <w:rsid w:val="00892ED5"/>
    <w:rsid w:val="00893255"/>
    <w:rsid w:val="00894EBE"/>
    <w:rsid w:val="00895143"/>
    <w:rsid w:val="00895A7F"/>
    <w:rsid w:val="00896855"/>
    <w:rsid w:val="00896EE9"/>
    <w:rsid w:val="0089716A"/>
    <w:rsid w:val="008973D6"/>
    <w:rsid w:val="008A061A"/>
    <w:rsid w:val="008A19AA"/>
    <w:rsid w:val="008A3EB6"/>
    <w:rsid w:val="008A4F6B"/>
    <w:rsid w:val="008A618A"/>
    <w:rsid w:val="008A6457"/>
    <w:rsid w:val="008A71EA"/>
    <w:rsid w:val="008B1FBF"/>
    <w:rsid w:val="008B324A"/>
    <w:rsid w:val="008B324B"/>
    <w:rsid w:val="008B3B46"/>
    <w:rsid w:val="008B6FBE"/>
    <w:rsid w:val="008B71C8"/>
    <w:rsid w:val="008C3461"/>
    <w:rsid w:val="008C36BA"/>
    <w:rsid w:val="008C5E05"/>
    <w:rsid w:val="008C692D"/>
    <w:rsid w:val="008C7ED9"/>
    <w:rsid w:val="008D033D"/>
    <w:rsid w:val="008D113F"/>
    <w:rsid w:val="008D1BBD"/>
    <w:rsid w:val="008D271C"/>
    <w:rsid w:val="008D53DB"/>
    <w:rsid w:val="008D6341"/>
    <w:rsid w:val="008E0A4D"/>
    <w:rsid w:val="008E1128"/>
    <w:rsid w:val="008E112A"/>
    <w:rsid w:val="008E1141"/>
    <w:rsid w:val="008E1C48"/>
    <w:rsid w:val="008E1FFD"/>
    <w:rsid w:val="008E2B52"/>
    <w:rsid w:val="008E3B6F"/>
    <w:rsid w:val="008E48B7"/>
    <w:rsid w:val="008F09C4"/>
    <w:rsid w:val="008F2017"/>
    <w:rsid w:val="008F2050"/>
    <w:rsid w:val="008F31B4"/>
    <w:rsid w:val="00900126"/>
    <w:rsid w:val="009007BC"/>
    <w:rsid w:val="00900AE9"/>
    <w:rsid w:val="00901445"/>
    <w:rsid w:val="00903FB8"/>
    <w:rsid w:val="0090558B"/>
    <w:rsid w:val="00905892"/>
    <w:rsid w:val="009068CA"/>
    <w:rsid w:val="00907CFD"/>
    <w:rsid w:val="00910187"/>
    <w:rsid w:val="00913A8F"/>
    <w:rsid w:val="009159B2"/>
    <w:rsid w:val="009162BF"/>
    <w:rsid w:val="009164F3"/>
    <w:rsid w:val="0092092A"/>
    <w:rsid w:val="00923006"/>
    <w:rsid w:val="009243D3"/>
    <w:rsid w:val="00924B70"/>
    <w:rsid w:val="00925174"/>
    <w:rsid w:val="009258D5"/>
    <w:rsid w:val="00926C5D"/>
    <w:rsid w:val="00927691"/>
    <w:rsid w:val="009305A1"/>
    <w:rsid w:val="00930BC2"/>
    <w:rsid w:val="00931436"/>
    <w:rsid w:val="009321A8"/>
    <w:rsid w:val="009327ED"/>
    <w:rsid w:val="009335EF"/>
    <w:rsid w:val="009338C7"/>
    <w:rsid w:val="00934FD7"/>
    <w:rsid w:val="00935573"/>
    <w:rsid w:val="00936DCE"/>
    <w:rsid w:val="00937C0B"/>
    <w:rsid w:val="0094093F"/>
    <w:rsid w:val="00945AFE"/>
    <w:rsid w:val="009471D9"/>
    <w:rsid w:val="00947855"/>
    <w:rsid w:val="00950BC0"/>
    <w:rsid w:val="00951514"/>
    <w:rsid w:val="00951F67"/>
    <w:rsid w:val="00952314"/>
    <w:rsid w:val="00952DB8"/>
    <w:rsid w:val="00953BFF"/>
    <w:rsid w:val="009547A9"/>
    <w:rsid w:val="009547E2"/>
    <w:rsid w:val="009559E3"/>
    <w:rsid w:val="00956C6F"/>
    <w:rsid w:val="00960332"/>
    <w:rsid w:val="00960D8D"/>
    <w:rsid w:val="0096291E"/>
    <w:rsid w:val="00964A21"/>
    <w:rsid w:val="00971806"/>
    <w:rsid w:val="0097312B"/>
    <w:rsid w:val="0097571D"/>
    <w:rsid w:val="00975E69"/>
    <w:rsid w:val="00980598"/>
    <w:rsid w:val="00981485"/>
    <w:rsid w:val="0098213D"/>
    <w:rsid w:val="00982775"/>
    <w:rsid w:val="009858EA"/>
    <w:rsid w:val="00985A80"/>
    <w:rsid w:val="00985B1E"/>
    <w:rsid w:val="00986BC0"/>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28C"/>
    <w:rsid w:val="009B661B"/>
    <w:rsid w:val="009B703D"/>
    <w:rsid w:val="009B79D6"/>
    <w:rsid w:val="009C16CC"/>
    <w:rsid w:val="009C213F"/>
    <w:rsid w:val="009C2C5E"/>
    <w:rsid w:val="009C2C82"/>
    <w:rsid w:val="009C72BD"/>
    <w:rsid w:val="009C73EF"/>
    <w:rsid w:val="009D2907"/>
    <w:rsid w:val="009D2C52"/>
    <w:rsid w:val="009E0199"/>
    <w:rsid w:val="009E06BF"/>
    <w:rsid w:val="009E0A07"/>
    <w:rsid w:val="009E2471"/>
    <w:rsid w:val="009E362F"/>
    <w:rsid w:val="009E47B8"/>
    <w:rsid w:val="009E4827"/>
    <w:rsid w:val="009E70E3"/>
    <w:rsid w:val="009F297D"/>
    <w:rsid w:val="009F2B56"/>
    <w:rsid w:val="009F492E"/>
    <w:rsid w:val="009F5160"/>
    <w:rsid w:val="009F55B3"/>
    <w:rsid w:val="009F58C0"/>
    <w:rsid w:val="009F6869"/>
    <w:rsid w:val="009F73C0"/>
    <w:rsid w:val="009F7D84"/>
    <w:rsid w:val="009F7F2E"/>
    <w:rsid w:val="00A0068E"/>
    <w:rsid w:val="00A020CF"/>
    <w:rsid w:val="00A02441"/>
    <w:rsid w:val="00A0247F"/>
    <w:rsid w:val="00A03729"/>
    <w:rsid w:val="00A0487C"/>
    <w:rsid w:val="00A057BF"/>
    <w:rsid w:val="00A06959"/>
    <w:rsid w:val="00A109D0"/>
    <w:rsid w:val="00A128F8"/>
    <w:rsid w:val="00A15E13"/>
    <w:rsid w:val="00A16E76"/>
    <w:rsid w:val="00A173D7"/>
    <w:rsid w:val="00A177A2"/>
    <w:rsid w:val="00A207A7"/>
    <w:rsid w:val="00A20B1B"/>
    <w:rsid w:val="00A20F64"/>
    <w:rsid w:val="00A213D0"/>
    <w:rsid w:val="00A22E24"/>
    <w:rsid w:val="00A2387F"/>
    <w:rsid w:val="00A2429B"/>
    <w:rsid w:val="00A2738F"/>
    <w:rsid w:val="00A30C66"/>
    <w:rsid w:val="00A331DF"/>
    <w:rsid w:val="00A344AA"/>
    <w:rsid w:val="00A35DB4"/>
    <w:rsid w:val="00A378D8"/>
    <w:rsid w:val="00A41E82"/>
    <w:rsid w:val="00A4285A"/>
    <w:rsid w:val="00A44605"/>
    <w:rsid w:val="00A44B5B"/>
    <w:rsid w:val="00A44EE8"/>
    <w:rsid w:val="00A46AA4"/>
    <w:rsid w:val="00A505BC"/>
    <w:rsid w:val="00A518EA"/>
    <w:rsid w:val="00A53FBF"/>
    <w:rsid w:val="00A56DF9"/>
    <w:rsid w:val="00A60601"/>
    <w:rsid w:val="00A6063F"/>
    <w:rsid w:val="00A61CE3"/>
    <w:rsid w:val="00A644CE"/>
    <w:rsid w:val="00A72B22"/>
    <w:rsid w:val="00A7457F"/>
    <w:rsid w:val="00A77D81"/>
    <w:rsid w:val="00A8132C"/>
    <w:rsid w:val="00A83BA0"/>
    <w:rsid w:val="00A8403C"/>
    <w:rsid w:val="00A84B26"/>
    <w:rsid w:val="00A91A7D"/>
    <w:rsid w:val="00A96994"/>
    <w:rsid w:val="00A97D63"/>
    <w:rsid w:val="00AA09B9"/>
    <w:rsid w:val="00AA0D95"/>
    <w:rsid w:val="00AA1814"/>
    <w:rsid w:val="00AA37EB"/>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25FF"/>
    <w:rsid w:val="00AD4004"/>
    <w:rsid w:val="00AD437F"/>
    <w:rsid w:val="00AD473A"/>
    <w:rsid w:val="00AD4919"/>
    <w:rsid w:val="00AD6143"/>
    <w:rsid w:val="00AD7470"/>
    <w:rsid w:val="00AE6F46"/>
    <w:rsid w:val="00AE7968"/>
    <w:rsid w:val="00AE79FB"/>
    <w:rsid w:val="00AF0A33"/>
    <w:rsid w:val="00AF15A2"/>
    <w:rsid w:val="00AF6724"/>
    <w:rsid w:val="00B01C01"/>
    <w:rsid w:val="00B02E65"/>
    <w:rsid w:val="00B03AA5"/>
    <w:rsid w:val="00B040B6"/>
    <w:rsid w:val="00B06FC1"/>
    <w:rsid w:val="00B071B1"/>
    <w:rsid w:val="00B078A6"/>
    <w:rsid w:val="00B07BA3"/>
    <w:rsid w:val="00B1184E"/>
    <w:rsid w:val="00B1233B"/>
    <w:rsid w:val="00B12D48"/>
    <w:rsid w:val="00B13FF5"/>
    <w:rsid w:val="00B14490"/>
    <w:rsid w:val="00B1732E"/>
    <w:rsid w:val="00B175F6"/>
    <w:rsid w:val="00B17EAC"/>
    <w:rsid w:val="00B2002A"/>
    <w:rsid w:val="00B2035C"/>
    <w:rsid w:val="00B23620"/>
    <w:rsid w:val="00B24487"/>
    <w:rsid w:val="00B24E76"/>
    <w:rsid w:val="00B253B0"/>
    <w:rsid w:val="00B26835"/>
    <w:rsid w:val="00B302F3"/>
    <w:rsid w:val="00B30F8A"/>
    <w:rsid w:val="00B311D4"/>
    <w:rsid w:val="00B319DA"/>
    <w:rsid w:val="00B3252E"/>
    <w:rsid w:val="00B41ED0"/>
    <w:rsid w:val="00B4292B"/>
    <w:rsid w:val="00B44364"/>
    <w:rsid w:val="00B4511A"/>
    <w:rsid w:val="00B46C39"/>
    <w:rsid w:val="00B47B9C"/>
    <w:rsid w:val="00B5057F"/>
    <w:rsid w:val="00B5138B"/>
    <w:rsid w:val="00B52178"/>
    <w:rsid w:val="00B549F7"/>
    <w:rsid w:val="00B54B75"/>
    <w:rsid w:val="00B54EA0"/>
    <w:rsid w:val="00B620AC"/>
    <w:rsid w:val="00B64F01"/>
    <w:rsid w:val="00B67843"/>
    <w:rsid w:val="00B75567"/>
    <w:rsid w:val="00B767EB"/>
    <w:rsid w:val="00B77E26"/>
    <w:rsid w:val="00B8156F"/>
    <w:rsid w:val="00B81A07"/>
    <w:rsid w:val="00B81E8E"/>
    <w:rsid w:val="00B81E90"/>
    <w:rsid w:val="00B844FE"/>
    <w:rsid w:val="00B84EA0"/>
    <w:rsid w:val="00B86920"/>
    <w:rsid w:val="00B87927"/>
    <w:rsid w:val="00B87C05"/>
    <w:rsid w:val="00B94563"/>
    <w:rsid w:val="00B94E71"/>
    <w:rsid w:val="00B95752"/>
    <w:rsid w:val="00B95916"/>
    <w:rsid w:val="00B95AD4"/>
    <w:rsid w:val="00B97A93"/>
    <w:rsid w:val="00BA4250"/>
    <w:rsid w:val="00BA543B"/>
    <w:rsid w:val="00BA55FB"/>
    <w:rsid w:val="00BA5E5D"/>
    <w:rsid w:val="00BA7616"/>
    <w:rsid w:val="00BB2C2B"/>
    <w:rsid w:val="00BB3437"/>
    <w:rsid w:val="00BB3896"/>
    <w:rsid w:val="00BC06C0"/>
    <w:rsid w:val="00BC268D"/>
    <w:rsid w:val="00BC3410"/>
    <w:rsid w:val="00BC3979"/>
    <w:rsid w:val="00BD06D6"/>
    <w:rsid w:val="00BD1997"/>
    <w:rsid w:val="00BD1E4E"/>
    <w:rsid w:val="00BD6638"/>
    <w:rsid w:val="00BD7A3F"/>
    <w:rsid w:val="00BE16D9"/>
    <w:rsid w:val="00BE3EA9"/>
    <w:rsid w:val="00BE41EA"/>
    <w:rsid w:val="00BE47C1"/>
    <w:rsid w:val="00BE5D77"/>
    <w:rsid w:val="00BE6AC4"/>
    <w:rsid w:val="00BF512D"/>
    <w:rsid w:val="00BF54E4"/>
    <w:rsid w:val="00BF56B4"/>
    <w:rsid w:val="00BF667E"/>
    <w:rsid w:val="00BF67D5"/>
    <w:rsid w:val="00BF70A1"/>
    <w:rsid w:val="00C00503"/>
    <w:rsid w:val="00C0112B"/>
    <w:rsid w:val="00C02A60"/>
    <w:rsid w:val="00C035A3"/>
    <w:rsid w:val="00C0589C"/>
    <w:rsid w:val="00C06553"/>
    <w:rsid w:val="00C1060A"/>
    <w:rsid w:val="00C116FF"/>
    <w:rsid w:val="00C123FF"/>
    <w:rsid w:val="00C135EB"/>
    <w:rsid w:val="00C151E4"/>
    <w:rsid w:val="00C15480"/>
    <w:rsid w:val="00C155B3"/>
    <w:rsid w:val="00C165B3"/>
    <w:rsid w:val="00C17F90"/>
    <w:rsid w:val="00C207ED"/>
    <w:rsid w:val="00C2083B"/>
    <w:rsid w:val="00C21579"/>
    <w:rsid w:val="00C22902"/>
    <w:rsid w:val="00C255D6"/>
    <w:rsid w:val="00C25907"/>
    <w:rsid w:val="00C2641B"/>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386C"/>
    <w:rsid w:val="00C44677"/>
    <w:rsid w:val="00C44BF3"/>
    <w:rsid w:val="00C5109A"/>
    <w:rsid w:val="00C5226D"/>
    <w:rsid w:val="00C52D13"/>
    <w:rsid w:val="00C55B26"/>
    <w:rsid w:val="00C57B96"/>
    <w:rsid w:val="00C60730"/>
    <w:rsid w:val="00C60A80"/>
    <w:rsid w:val="00C6163C"/>
    <w:rsid w:val="00C62C10"/>
    <w:rsid w:val="00C66083"/>
    <w:rsid w:val="00C66293"/>
    <w:rsid w:val="00C673D6"/>
    <w:rsid w:val="00C6766E"/>
    <w:rsid w:val="00C70BD3"/>
    <w:rsid w:val="00C70BD7"/>
    <w:rsid w:val="00C70D7F"/>
    <w:rsid w:val="00C71AA8"/>
    <w:rsid w:val="00C72D3B"/>
    <w:rsid w:val="00C73479"/>
    <w:rsid w:val="00C73A81"/>
    <w:rsid w:val="00C74FD5"/>
    <w:rsid w:val="00C80909"/>
    <w:rsid w:val="00C80CD1"/>
    <w:rsid w:val="00C812D9"/>
    <w:rsid w:val="00C8194B"/>
    <w:rsid w:val="00C81B18"/>
    <w:rsid w:val="00C81FAF"/>
    <w:rsid w:val="00C81FF9"/>
    <w:rsid w:val="00C8354A"/>
    <w:rsid w:val="00C8358F"/>
    <w:rsid w:val="00C83931"/>
    <w:rsid w:val="00C845D5"/>
    <w:rsid w:val="00C84B57"/>
    <w:rsid w:val="00C9251A"/>
    <w:rsid w:val="00C93093"/>
    <w:rsid w:val="00C93B60"/>
    <w:rsid w:val="00C93EA1"/>
    <w:rsid w:val="00C94EC7"/>
    <w:rsid w:val="00CA16D9"/>
    <w:rsid w:val="00CA189E"/>
    <w:rsid w:val="00CA2BE6"/>
    <w:rsid w:val="00CA5578"/>
    <w:rsid w:val="00CB0435"/>
    <w:rsid w:val="00CB04B1"/>
    <w:rsid w:val="00CB324B"/>
    <w:rsid w:val="00CB51BD"/>
    <w:rsid w:val="00CB624D"/>
    <w:rsid w:val="00CB6386"/>
    <w:rsid w:val="00CB656A"/>
    <w:rsid w:val="00CC060D"/>
    <w:rsid w:val="00CC0786"/>
    <w:rsid w:val="00CC0ACC"/>
    <w:rsid w:val="00CC2B4B"/>
    <w:rsid w:val="00CC2D1F"/>
    <w:rsid w:val="00CC3162"/>
    <w:rsid w:val="00CC4A42"/>
    <w:rsid w:val="00CC79DC"/>
    <w:rsid w:val="00CD0A22"/>
    <w:rsid w:val="00CD137D"/>
    <w:rsid w:val="00CD3B00"/>
    <w:rsid w:val="00CD43AB"/>
    <w:rsid w:val="00CD4BFE"/>
    <w:rsid w:val="00CD641E"/>
    <w:rsid w:val="00CD6CC9"/>
    <w:rsid w:val="00CD75B6"/>
    <w:rsid w:val="00CD78F6"/>
    <w:rsid w:val="00CE1361"/>
    <w:rsid w:val="00CE192C"/>
    <w:rsid w:val="00CE1FCC"/>
    <w:rsid w:val="00CE2A86"/>
    <w:rsid w:val="00CE4ED0"/>
    <w:rsid w:val="00CE78A7"/>
    <w:rsid w:val="00CE7CB5"/>
    <w:rsid w:val="00CF07D2"/>
    <w:rsid w:val="00CF16EF"/>
    <w:rsid w:val="00CF3617"/>
    <w:rsid w:val="00CF3ABA"/>
    <w:rsid w:val="00D02DD5"/>
    <w:rsid w:val="00D07325"/>
    <w:rsid w:val="00D0786F"/>
    <w:rsid w:val="00D104DB"/>
    <w:rsid w:val="00D11347"/>
    <w:rsid w:val="00D119CB"/>
    <w:rsid w:val="00D14B88"/>
    <w:rsid w:val="00D15E28"/>
    <w:rsid w:val="00D20AC3"/>
    <w:rsid w:val="00D2138E"/>
    <w:rsid w:val="00D219FC"/>
    <w:rsid w:val="00D21D47"/>
    <w:rsid w:val="00D22374"/>
    <w:rsid w:val="00D24003"/>
    <w:rsid w:val="00D24255"/>
    <w:rsid w:val="00D26F04"/>
    <w:rsid w:val="00D27171"/>
    <w:rsid w:val="00D279BF"/>
    <w:rsid w:val="00D317BA"/>
    <w:rsid w:val="00D32DC5"/>
    <w:rsid w:val="00D3302E"/>
    <w:rsid w:val="00D342C2"/>
    <w:rsid w:val="00D4034A"/>
    <w:rsid w:val="00D4374A"/>
    <w:rsid w:val="00D44421"/>
    <w:rsid w:val="00D45198"/>
    <w:rsid w:val="00D45808"/>
    <w:rsid w:val="00D4646C"/>
    <w:rsid w:val="00D47AD7"/>
    <w:rsid w:val="00D47CE8"/>
    <w:rsid w:val="00D50231"/>
    <w:rsid w:val="00D5043E"/>
    <w:rsid w:val="00D52095"/>
    <w:rsid w:val="00D53170"/>
    <w:rsid w:val="00D5431E"/>
    <w:rsid w:val="00D54C0E"/>
    <w:rsid w:val="00D5580E"/>
    <w:rsid w:val="00D55A20"/>
    <w:rsid w:val="00D561F1"/>
    <w:rsid w:val="00D615C7"/>
    <w:rsid w:val="00D63A43"/>
    <w:rsid w:val="00D63EBB"/>
    <w:rsid w:val="00D641ED"/>
    <w:rsid w:val="00D64A11"/>
    <w:rsid w:val="00D71087"/>
    <w:rsid w:val="00D756A8"/>
    <w:rsid w:val="00D75B19"/>
    <w:rsid w:val="00D75CD0"/>
    <w:rsid w:val="00D7640B"/>
    <w:rsid w:val="00D776C3"/>
    <w:rsid w:val="00D82325"/>
    <w:rsid w:val="00D858B5"/>
    <w:rsid w:val="00D85949"/>
    <w:rsid w:val="00D86E99"/>
    <w:rsid w:val="00D87B14"/>
    <w:rsid w:val="00D87DF7"/>
    <w:rsid w:val="00D90616"/>
    <w:rsid w:val="00D90D51"/>
    <w:rsid w:val="00D931B4"/>
    <w:rsid w:val="00D94462"/>
    <w:rsid w:val="00D95FE5"/>
    <w:rsid w:val="00D9731D"/>
    <w:rsid w:val="00DA3372"/>
    <w:rsid w:val="00DA708B"/>
    <w:rsid w:val="00DA78D9"/>
    <w:rsid w:val="00DB1362"/>
    <w:rsid w:val="00DB2890"/>
    <w:rsid w:val="00DB5CF2"/>
    <w:rsid w:val="00DB6129"/>
    <w:rsid w:val="00DB6CFF"/>
    <w:rsid w:val="00DB77B0"/>
    <w:rsid w:val="00DC00F9"/>
    <w:rsid w:val="00DC0122"/>
    <w:rsid w:val="00DC12A9"/>
    <w:rsid w:val="00DC3517"/>
    <w:rsid w:val="00DC38C9"/>
    <w:rsid w:val="00DC4BD9"/>
    <w:rsid w:val="00DD2C7C"/>
    <w:rsid w:val="00DD5084"/>
    <w:rsid w:val="00DD7318"/>
    <w:rsid w:val="00DE1268"/>
    <w:rsid w:val="00DE20C0"/>
    <w:rsid w:val="00DE3431"/>
    <w:rsid w:val="00DE5F6D"/>
    <w:rsid w:val="00DE7A87"/>
    <w:rsid w:val="00DF3A20"/>
    <w:rsid w:val="00DF6BFB"/>
    <w:rsid w:val="00E00CF2"/>
    <w:rsid w:val="00E022F5"/>
    <w:rsid w:val="00E03E41"/>
    <w:rsid w:val="00E043DC"/>
    <w:rsid w:val="00E05654"/>
    <w:rsid w:val="00E05B9C"/>
    <w:rsid w:val="00E0779F"/>
    <w:rsid w:val="00E10580"/>
    <w:rsid w:val="00E10B81"/>
    <w:rsid w:val="00E111A0"/>
    <w:rsid w:val="00E12AA0"/>
    <w:rsid w:val="00E21ECE"/>
    <w:rsid w:val="00E2301E"/>
    <w:rsid w:val="00E25333"/>
    <w:rsid w:val="00E261CD"/>
    <w:rsid w:val="00E26E2F"/>
    <w:rsid w:val="00E31BF1"/>
    <w:rsid w:val="00E34139"/>
    <w:rsid w:val="00E34860"/>
    <w:rsid w:val="00E37B2C"/>
    <w:rsid w:val="00E40A25"/>
    <w:rsid w:val="00E41875"/>
    <w:rsid w:val="00E42C81"/>
    <w:rsid w:val="00E438D6"/>
    <w:rsid w:val="00E43A42"/>
    <w:rsid w:val="00E4475B"/>
    <w:rsid w:val="00E449C1"/>
    <w:rsid w:val="00E471DC"/>
    <w:rsid w:val="00E51ACB"/>
    <w:rsid w:val="00E53190"/>
    <w:rsid w:val="00E56EA6"/>
    <w:rsid w:val="00E57B67"/>
    <w:rsid w:val="00E61870"/>
    <w:rsid w:val="00E62C3D"/>
    <w:rsid w:val="00E63BDB"/>
    <w:rsid w:val="00E65471"/>
    <w:rsid w:val="00E66350"/>
    <w:rsid w:val="00E66CA7"/>
    <w:rsid w:val="00E7023E"/>
    <w:rsid w:val="00E70E10"/>
    <w:rsid w:val="00E73B6B"/>
    <w:rsid w:val="00E7468B"/>
    <w:rsid w:val="00E75F59"/>
    <w:rsid w:val="00E77858"/>
    <w:rsid w:val="00E80B40"/>
    <w:rsid w:val="00E8347F"/>
    <w:rsid w:val="00E84DC3"/>
    <w:rsid w:val="00E862DF"/>
    <w:rsid w:val="00E869D3"/>
    <w:rsid w:val="00E90CFC"/>
    <w:rsid w:val="00E9215B"/>
    <w:rsid w:val="00E9533A"/>
    <w:rsid w:val="00EA108B"/>
    <w:rsid w:val="00EA1098"/>
    <w:rsid w:val="00EA1A65"/>
    <w:rsid w:val="00EA2DB3"/>
    <w:rsid w:val="00EA5201"/>
    <w:rsid w:val="00EA7E12"/>
    <w:rsid w:val="00EB0FB2"/>
    <w:rsid w:val="00EB1513"/>
    <w:rsid w:val="00EB3222"/>
    <w:rsid w:val="00EB6F43"/>
    <w:rsid w:val="00EC34C2"/>
    <w:rsid w:val="00ED2B12"/>
    <w:rsid w:val="00ED329E"/>
    <w:rsid w:val="00ED5293"/>
    <w:rsid w:val="00EE0531"/>
    <w:rsid w:val="00EE2478"/>
    <w:rsid w:val="00EE3C76"/>
    <w:rsid w:val="00EE446A"/>
    <w:rsid w:val="00EE6279"/>
    <w:rsid w:val="00EE7357"/>
    <w:rsid w:val="00EE762F"/>
    <w:rsid w:val="00EE7B8C"/>
    <w:rsid w:val="00EF188A"/>
    <w:rsid w:val="00EF201A"/>
    <w:rsid w:val="00EF5985"/>
    <w:rsid w:val="00EF625F"/>
    <w:rsid w:val="00EF6459"/>
    <w:rsid w:val="00EF6A54"/>
    <w:rsid w:val="00F00CE1"/>
    <w:rsid w:val="00F02AE9"/>
    <w:rsid w:val="00F03CB0"/>
    <w:rsid w:val="00F0674B"/>
    <w:rsid w:val="00F07639"/>
    <w:rsid w:val="00F11890"/>
    <w:rsid w:val="00F122C4"/>
    <w:rsid w:val="00F128A4"/>
    <w:rsid w:val="00F156C7"/>
    <w:rsid w:val="00F16586"/>
    <w:rsid w:val="00F169DB"/>
    <w:rsid w:val="00F17A45"/>
    <w:rsid w:val="00F20F62"/>
    <w:rsid w:val="00F22273"/>
    <w:rsid w:val="00F226D8"/>
    <w:rsid w:val="00F22D0D"/>
    <w:rsid w:val="00F23C07"/>
    <w:rsid w:val="00F247E3"/>
    <w:rsid w:val="00F25FA6"/>
    <w:rsid w:val="00F26A6D"/>
    <w:rsid w:val="00F26EAB"/>
    <w:rsid w:val="00F300DC"/>
    <w:rsid w:val="00F3153F"/>
    <w:rsid w:val="00F32425"/>
    <w:rsid w:val="00F338AE"/>
    <w:rsid w:val="00F361DB"/>
    <w:rsid w:val="00F366C7"/>
    <w:rsid w:val="00F37B29"/>
    <w:rsid w:val="00F37E3F"/>
    <w:rsid w:val="00F44145"/>
    <w:rsid w:val="00F45B74"/>
    <w:rsid w:val="00F504F0"/>
    <w:rsid w:val="00F54D97"/>
    <w:rsid w:val="00F55A08"/>
    <w:rsid w:val="00F561F9"/>
    <w:rsid w:val="00F61EE3"/>
    <w:rsid w:val="00F62727"/>
    <w:rsid w:val="00F634AF"/>
    <w:rsid w:val="00F63687"/>
    <w:rsid w:val="00F64176"/>
    <w:rsid w:val="00F64901"/>
    <w:rsid w:val="00F65F90"/>
    <w:rsid w:val="00F7042A"/>
    <w:rsid w:val="00F719B0"/>
    <w:rsid w:val="00F7226D"/>
    <w:rsid w:val="00F73986"/>
    <w:rsid w:val="00F7464E"/>
    <w:rsid w:val="00F74D12"/>
    <w:rsid w:val="00F75E81"/>
    <w:rsid w:val="00F7642E"/>
    <w:rsid w:val="00F76DA0"/>
    <w:rsid w:val="00F773DE"/>
    <w:rsid w:val="00F8004B"/>
    <w:rsid w:val="00F802B2"/>
    <w:rsid w:val="00F80BAD"/>
    <w:rsid w:val="00F82E80"/>
    <w:rsid w:val="00F83849"/>
    <w:rsid w:val="00F84D60"/>
    <w:rsid w:val="00F9633A"/>
    <w:rsid w:val="00F96B31"/>
    <w:rsid w:val="00FA0D51"/>
    <w:rsid w:val="00FA1639"/>
    <w:rsid w:val="00FA1B7F"/>
    <w:rsid w:val="00FA2908"/>
    <w:rsid w:val="00FA6EF1"/>
    <w:rsid w:val="00FB0558"/>
    <w:rsid w:val="00FB069B"/>
    <w:rsid w:val="00FB0E98"/>
    <w:rsid w:val="00FB1D1E"/>
    <w:rsid w:val="00FB4FEE"/>
    <w:rsid w:val="00FB53D1"/>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2969"/>
    <w:rsid w:val="00FD2EF1"/>
    <w:rsid w:val="00FD3D71"/>
    <w:rsid w:val="00FD54CF"/>
    <w:rsid w:val="00FD5591"/>
    <w:rsid w:val="00FE0CEF"/>
    <w:rsid w:val="00FE2296"/>
    <w:rsid w:val="00FE2E1E"/>
    <w:rsid w:val="00FE3DAD"/>
    <w:rsid w:val="00FE4705"/>
    <w:rsid w:val="00FE5C5A"/>
    <w:rsid w:val="00FE7CAE"/>
    <w:rsid w:val="00FF1334"/>
    <w:rsid w:val="00FF29EB"/>
    <w:rsid w:val="00FF3791"/>
    <w:rsid w:val="00FF620A"/>
    <w:rsid w:val="00FF6297"/>
    <w:rsid w:val="00FF6A6F"/>
    <w:rsid w:val="00FF6BFF"/>
    <w:rsid w:val="00FF6DFB"/>
    <w:rsid w:val="00FF765E"/>
    <w:rsid w:val="00FF7EE3"/>
    <w:rsid w:val="01551C3E"/>
    <w:rsid w:val="0156352C"/>
    <w:rsid w:val="017E75F6"/>
    <w:rsid w:val="01DD3C4D"/>
    <w:rsid w:val="020B7BDB"/>
    <w:rsid w:val="02497534"/>
    <w:rsid w:val="02B56978"/>
    <w:rsid w:val="02C10E79"/>
    <w:rsid w:val="02D2752A"/>
    <w:rsid w:val="030C31A3"/>
    <w:rsid w:val="039C5442"/>
    <w:rsid w:val="03B31109"/>
    <w:rsid w:val="0410030A"/>
    <w:rsid w:val="041651F4"/>
    <w:rsid w:val="04671EF4"/>
    <w:rsid w:val="046E6DDE"/>
    <w:rsid w:val="04DA79AB"/>
    <w:rsid w:val="050F4372"/>
    <w:rsid w:val="051536FE"/>
    <w:rsid w:val="05177A13"/>
    <w:rsid w:val="05FB5491"/>
    <w:rsid w:val="067B3F03"/>
    <w:rsid w:val="068C79F0"/>
    <w:rsid w:val="07403D63"/>
    <w:rsid w:val="076E5FBA"/>
    <w:rsid w:val="0806421B"/>
    <w:rsid w:val="08071A24"/>
    <w:rsid w:val="0822685D"/>
    <w:rsid w:val="083245C7"/>
    <w:rsid w:val="08B1198F"/>
    <w:rsid w:val="08F55C55"/>
    <w:rsid w:val="08FD31F7"/>
    <w:rsid w:val="091343F8"/>
    <w:rsid w:val="09216B15"/>
    <w:rsid w:val="095C5D9F"/>
    <w:rsid w:val="0A0A4C7F"/>
    <w:rsid w:val="0A4860CC"/>
    <w:rsid w:val="0A4C7BC2"/>
    <w:rsid w:val="0A79472F"/>
    <w:rsid w:val="0A805ABD"/>
    <w:rsid w:val="0A8E1890"/>
    <w:rsid w:val="0AD6392F"/>
    <w:rsid w:val="0AD96097"/>
    <w:rsid w:val="0B12482A"/>
    <w:rsid w:val="0BB05F2E"/>
    <w:rsid w:val="0BD05882"/>
    <w:rsid w:val="0BE1258C"/>
    <w:rsid w:val="0BE466BD"/>
    <w:rsid w:val="0C175FAD"/>
    <w:rsid w:val="0C247805"/>
    <w:rsid w:val="0C4A1EDF"/>
    <w:rsid w:val="0C6D51A4"/>
    <w:rsid w:val="0C8E798B"/>
    <w:rsid w:val="0CBD6B55"/>
    <w:rsid w:val="0CC6656E"/>
    <w:rsid w:val="0D1A0C33"/>
    <w:rsid w:val="0D1F15BD"/>
    <w:rsid w:val="0D4E3C51"/>
    <w:rsid w:val="0DAD17DE"/>
    <w:rsid w:val="0DB10B39"/>
    <w:rsid w:val="0DB37F58"/>
    <w:rsid w:val="0DD24882"/>
    <w:rsid w:val="0DEA1BCB"/>
    <w:rsid w:val="0E8F62CF"/>
    <w:rsid w:val="0F264E85"/>
    <w:rsid w:val="0F39623B"/>
    <w:rsid w:val="0F3A26DF"/>
    <w:rsid w:val="0F4470B9"/>
    <w:rsid w:val="0F655282"/>
    <w:rsid w:val="0F852BA1"/>
    <w:rsid w:val="0F8676D2"/>
    <w:rsid w:val="107C0AD5"/>
    <w:rsid w:val="107E484D"/>
    <w:rsid w:val="10857989"/>
    <w:rsid w:val="10C84048"/>
    <w:rsid w:val="10E60CA2"/>
    <w:rsid w:val="10EA0134"/>
    <w:rsid w:val="119F0BD6"/>
    <w:rsid w:val="11A976A8"/>
    <w:rsid w:val="11AE00FA"/>
    <w:rsid w:val="11B83D8F"/>
    <w:rsid w:val="11C664AC"/>
    <w:rsid w:val="11EA1132"/>
    <w:rsid w:val="12503FC7"/>
    <w:rsid w:val="12695089"/>
    <w:rsid w:val="12A10CC7"/>
    <w:rsid w:val="12A64AE7"/>
    <w:rsid w:val="12AA7B7B"/>
    <w:rsid w:val="12C14EC5"/>
    <w:rsid w:val="138733C8"/>
    <w:rsid w:val="13AE71F7"/>
    <w:rsid w:val="13B011C1"/>
    <w:rsid w:val="13FB0D73"/>
    <w:rsid w:val="14180B15"/>
    <w:rsid w:val="144C6F24"/>
    <w:rsid w:val="145C01B3"/>
    <w:rsid w:val="14AF76CB"/>
    <w:rsid w:val="14B20F69"/>
    <w:rsid w:val="15602773"/>
    <w:rsid w:val="156C311B"/>
    <w:rsid w:val="16000311"/>
    <w:rsid w:val="162775C0"/>
    <w:rsid w:val="16882C5E"/>
    <w:rsid w:val="169F1079"/>
    <w:rsid w:val="16EB541D"/>
    <w:rsid w:val="1706790F"/>
    <w:rsid w:val="171E2B57"/>
    <w:rsid w:val="17674CA9"/>
    <w:rsid w:val="17A96510"/>
    <w:rsid w:val="17C84600"/>
    <w:rsid w:val="17E21B65"/>
    <w:rsid w:val="18187335"/>
    <w:rsid w:val="1834512C"/>
    <w:rsid w:val="18E436BB"/>
    <w:rsid w:val="190E24E6"/>
    <w:rsid w:val="19117367"/>
    <w:rsid w:val="198A2469"/>
    <w:rsid w:val="19A057E4"/>
    <w:rsid w:val="19A277FE"/>
    <w:rsid w:val="19CE23A1"/>
    <w:rsid w:val="1A280635"/>
    <w:rsid w:val="1A4A57A0"/>
    <w:rsid w:val="1A8962C8"/>
    <w:rsid w:val="1A8D0D10"/>
    <w:rsid w:val="1AD93E9E"/>
    <w:rsid w:val="1B4F7512"/>
    <w:rsid w:val="1BBC447B"/>
    <w:rsid w:val="1C202C5C"/>
    <w:rsid w:val="1C2564C4"/>
    <w:rsid w:val="1C297D63"/>
    <w:rsid w:val="1C465346"/>
    <w:rsid w:val="1C961170"/>
    <w:rsid w:val="1CC41839"/>
    <w:rsid w:val="1CE67A02"/>
    <w:rsid w:val="1D4C7FF3"/>
    <w:rsid w:val="1D507571"/>
    <w:rsid w:val="1D6D3C7F"/>
    <w:rsid w:val="1D7B2840"/>
    <w:rsid w:val="1DBB0E8E"/>
    <w:rsid w:val="1DFB74DD"/>
    <w:rsid w:val="1E5135A1"/>
    <w:rsid w:val="1E8F40C9"/>
    <w:rsid w:val="1EA2204E"/>
    <w:rsid w:val="1EC364F1"/>
    <w:rsid w:val="1EEE584E"/>
    <w:rsid w:val="1F026811"/>
    <w:rsid w:val="1F046865"/>
    <w:rsid w:val="1F212F73"/>
    <w:rsid w:val="1FE12702"/>
    <w:rsid w:val="203B62B7"/>
    <w:rsid w:val="2068164B"/>
    <w:rsid w:val="20711CD8"/>
    <w:rsid w:val="20BD69B9"/>
    <w:rsid w:val="21D95D87"/>
    <w:rsid w:val="21FC3824"/>
    <w:rsid w:val="21FE03AF"/>
    <w:rsid w:val="2201708C"/>
    <w:rsid w:val="223B434C"/>
    <w:rsid w:val="2254540E"/>
    <w:rsid w:val="23026DD7"/>
    <w:rsid w:val="23B56380"/>
    <w:rsid w:val="23CE7442"/>
    <w:rsid w:val="24107A5A"/>
    <w:rsid w:val="24303C58"/>
    <w:rsid w:val="2432352D"/>
    <w:rsid w:val="24A3442A"/>
    <w:rsid w:val="25284930"/>
    <w:rsid w:val="25292B82"/>
    <w:rsid w:val="258E6E89"/>
    <w:rsid w:val="25E8620D"/>
    <w:rsid w:val="26063061"/>
    <w:rsid w:val="261A696E"/>
    <w:rsid w:val="263A5741"/>
    <w:rsid w:val="263D48DC"/>
    <w:rsid w:val="267918E7"/>
    <w:rsid w:val="271E248E"/>
    <w:rsid w:val="27372229"/>
    <w:rsid w:val="277A5916"/>
    <w:rsid w:val="277D71B5"/>
    <w:rsid w:val="279A25BF"/>
    <w:rsid w:val="27D112AE"/>
    <w:rsid w:val="27F154AD"/>
    <w:rsid w:val="27FF406E"/>
    <w:rsid w:val="28920A3E"/>
    <w:rsid w:val="28D71651"/>
    <w:rsid w:val="290A4A78"/>
    <w:rsid w:val="29220014"/>
    <w:rsid w:val="294D3355"/>
    <w:rsid w:val="294F4B81"/>
    <w:rsid w:val="29C72969"/>
    <w:rsid w:val="2A5E32CD"/>
    <w:rsid w:val="2A9C3DF6"/>
    <w:rsid w:val="2ADE3FEA"/>
    <w:rsid w:val="2B5C2B0F"/>
    <w:rsid w:val="2BA2368E"/>
    <w:rsid w:val="2BE710A1"/>
    <w:rsid w:val="2C90798A"/>
    <w:rsid w:val="2D3A304A"/>
    <w:rsid w:val="2DA26084"/>
    <w:rsid w:val="2DC07DFB"/>
    <w:rsid w:val="2E1B7CEA"/>
    <w:rsid w:val="2E8C4181"/>
    <w:rsid w:val="2EC90F31"/>
    <w:rsid w:val="2F261EE0"/>
    <w:rsid w:val="2FA33530"/>
    <w:rsid w:val="2FD7142C"/>
    <w:rsid w:val="2FEC4ED7"/>
    <w:rsid w:val="307B625B"/>
    <w:rsid w:val="30AB316E"/>
    <w:rsid w:val="313703D4"/>
    <w:rsid w:val="324D6CDF"/>
    <w:rsid w:val="3267118D"/>
    <w:rsid w:val="328B4E7C"/>
    <w:rsid w:val="32E27652"/>
    <w:rsid w:val="33501C21"/>
    <w:rsid w:val="33A53D1B"/>
    <w:rsid w:val="33C65A3F"/>
    <w:rsid w:val="344A48C2"/>
    <w:rsid w:val="346B3344"/>
    <w:rsid w:val="34733E19"/>
    <w:rsid w:val="34853B4C"/>
    <w:rsid w:val="348558FB"/>
    <w:rsid w:val="34871673"/>
    <w:rsid w:val="34935BC5"/>
    <w:rsid w:val="3541380F"/>
    <w:rsid w:val="35B446E9"/>
    <w:rsid w:val="366F37FD"/>
    <w:rsid w:val="36B129D7"/>
    <w:rsid w:val="36BB5697"/>
    <w:rsid w:val="36E763F9"/>
    <w:rsid w:val="36F079A3"/>
    <w:rsid w:val="36F31E4E"/>
    <w:rsid w:val="370074BA"/>
    <w:rsid w:val="372907BF"/>
    <w:rsid w:val="37906512"/>
    <w:rsid w:val="37A12A4B"/>
    <w:rsid w:val="37BF7375"/>
    <w:rsid w:val="37C16F25"/>
    <w:rsid w:val="37CD7B1B"/>
    <w:rsid w:val="384635F3"/>
    <w:rsid w:val="3851621F"/>
    <w:rsid w:val="386C3059"/>
    <w:rsid w:val="38AE2511"/>
    <w:rsid w:val="38DB1F8D"/>
    <w:rsid w:val="392A19EB"/>
    <w:rsid w:val="39490B5F"/>
    <w:rsid w:val="39B50A30"/>
    <w:rsid w:val="3A391184"/>
    <w:rsid w:val="3A4D774F"/>
    <w:rsid w:val="3A9B7C26"/>
    <w:rsid w:val="3B0E664A"/>
    <w:rsid w:val="3B6616CE"/>
    <w:rsid w:val="3B90705F"/>
    <w:rsid w:val="3B911029"/>
    <w:rsid w:val="3BA42B0A"/>
    <w:rsid w:val="3BD3661F"/>
    <w:rsid w:val="3C1A2DCC"/>
    <w:rsid w:val="3C6D73A0"/>
    <w:rsid w:val="3CEA09F1"/>
    <w:rsid w:val="3CF17FD1"/>
    <w:rsid w:val="3CF5377D"/>
    <w:rsid w:val="3D4F2F6F"/>
    <w:rsid w:val="3D934BE4"/>
    <w:rsid w:val="3DCE20C0"/>
    <w:rsid w:val="3DF24001"/>
    <w:rsid w:val="3DFF04CC"/>
    <w:rsid w:val="3E4B3711"/>
    <w:rsid w:val="3E510229"/>
    <w:rsid w:val="3E6C798A"/>
    <w:rsid w:val="3E8804C1"/>
    <w:rsid w:val="3EF913BF"/>
    <w:rsid w:val="3F634A8A"/>
    <w:rsid w:val="3F6A406B"/>
    <w:rsid w:val="3FAF23A7"/>
    <w:rsid w:val="3FDC5207"/>
    <w:rsid w:val="3FF445A9"/>
    <w:rsid w:val="40C1036F"/>
    <w:rsid w:val="40C96FD2"/>
    <w:rsid w:val="40E816EB"/>
    <w:rsid w:val="41087697"/>
    <w:rsid w:val="41173D7E"/>
    <w:rsid w:val="413B4C25"/>
    <w:rsid w:val="41526B64"/>
    <w:rsid w:val="41735459"/>
    <w:rsid w:val="41801923"/>
    <w:rsid w:val="419E624E"/>
    <w:rsid w:val="41DD0CA1"/>
    <w:rsid w:val="420C31B7"/>
    <w:rsid w:val="423D15C3"/>
    <w:rsid w:val="429A6694"/>
    <w:rsid w:val="42C41CE4"/>
    <w:rsid w:val="42E14644"/>
    <w:rsid w:val="42EF4FB3"/>
    <w:rsid w:val="435775F3"/>
    <w:rsid w:val="437B6846"/>
    <w:rsid w:val="438356FB"/>
    <w:rsid w:val="439873F8"/>
    <w:rsid w:val="43D322F8"/>
    <w:rsid w:val="43FD36FF"/>
    <w:rsid w:val="443E22EA"/>
    <w:rsid w:val="44823C05"/>
    <w:rsid w:val="449556E6"/>
    <w:rsid w:val="44AB1DF1"/>
    <w:rsid w:val="44AB315B"/>
    <w:rsid w:val="44E64193"/>
    <w:rsid w:val="4565155C"/>
    <w:rsid w:val="457C7DBE"/>
    <w:rsid w:val="45D40490"/>
    <w:rsid w:val="45E2495B"/>
    <w:rsid w:val="4645313C"/>
    <w:rsid w:val="464F5D68"/>
    <w:rsid w:val="471C4A9D"/>
    <w:rsid w:val="47200DFA"/>
    <w:rsid w:val="4766336A"/>
    <w:rsid w:val="48270794"/>
    <w:rsid w:val="48771E1D"/>
    <w:rsid w:val="48B819A3"/>
    <w:rsid w:val="48CB5B7A"/>
    <w:rsid w:val="48E52647"/>
    <w:rsid w:val="49042E3A"/>
    <w:rsid w:val="49777AB0"/>
    <w:rsid w:val="497C6219"/>
    <w:rsid w:val="499E503D"/>
    <w:rsid w:val="49B4308F"/>
    <w:rsid w:val="49D62A28"/>
    <w:rsid w:val="49FF69DD"/>
    <w:rsid w:val="4A0F1A96"/>
    <w:rsid w:val="4A3E05CE"/>
    <w:rsid w:val="4A851D59"/>
    <w:rsid w:val="4AF7270C"/>
    <w:rsid w:val="4B1A4B97"/>
    <w:rsid w:val="4B441C14"/>
    <w:rsid w:val="4B616322"/>
    <w:rsid w:val="4B86222C"/>
    <w:rsid w:val="4C2F6420"/>
    <w:rsid w:val="4C3E1113"/>
    <w:rsid w:val="4C5E0AB3"/>
    <w:rsid w:val="4CB132D9"/>
    <w:rsid w:val="4CB64312"/>
    <w:rsid w:val="4D267823"/>
    <w:rsid w:val="4D697710"/>
    <w:rsid w:val="4E2F6BAB"/>
    <w:rsid w:val="4E5C48FB"/>
    <w:rsid w:val="4E7829E8"/>
    <w:rsid w:val="4E7E543D"/>
    <w:rsid w:val="4E812708"/>
    <w:rsid w:val="4E9932A8"/>
    <w:rsid w:val="4EAA6232"/>
    <w:rsid w:val="4EC76DE4"/>
    <w:rsid w:val="4EFD45B3"/>
    <w:rsid w:val="4F675ED1"/>
    <w:rsid w:val="4F7F321A"/>
    <w:rsid w:val="4FBD1F95"/>
    <w:rsid w:val="4FBF7ABB"/>
    <w:rsid w:val="50025BF9"/>
    <w:rsid w:val="508B3E41"/>
    <w:rsid w:val="50A3118B"/>
    <w:rsid w:val="50C25AB5"/>
    <w:rsid w:val="50D13F4A"/>
    <w:rsid w:val="51275030"/>
    <w:rsid w:val="51451F82"/>
    <w:rsid w:val="51556929"/>
    <w:rsid w:val="518D6DB1"/>
    <w:rsid w:val="52173BDE"/>
    <w:rsid w:val="52262073"/>
    <w:rsid w:val="522B1438"/>
    <w:rsid w:val="522D51B0"/>
    <w:rsid w:val="52310016"/>
    <w:rsid w:val="53A23CE6"/>
    <w:rsid w:val="540B32CF"/>
    <w:rsid w:val="543A3BB4"/>
    <w:rsid w:val="547C241E"/>
    <w:rsid w:val="54A75BB9"/>
    <w:rsid w:val="54EA55DA"/>
    <w:rsid w:val="54FB6F56"/>
    <w:rsid w:val="552D40CE"/>
    <w:rsid w:val="553920BD"/>
    <w:rsid w:val="55AA2FBB"/>
    <w:rsid w:val="55B1185C"/>
    <w:rsid w:val="56576C9F"/>
    <w:rsid w:val="566C7FFF"/>
    <w:rsid w:val="56C12512"/>
    <w:rsid w:val="570D28CB"/>
    <w:rsid w:val="57370741"/>
    <w:rsid w:val="57BB325E"/>
    <w:rsid w:val="57D55747"/>
    <w:rsid w:val="57DD4F82"/>
    <w:rsid w:val="57EA58F1"/>
    <w:rsid w:val="58006EC2"/>
    <w:rsid w:val="58070251"/>
    <w:rsid w:val="582C5F09"/>
    <w:rsid w:val="584B45E2"/>
    <w:rsid w:val="58BA3515"/>
    <w:rsid w:val="58E51475"/>
    <w:rsid w:val="58E6430A"/>
    <w:rsid w:val="595219A0"/>
    <w:rsid w:val="59914276"/>
    <w:rsid w:val="59DE3063"/>
    <w:rsid w:val="59EA1BD8"/>
    <w:rsid w:val="59F44805"/>
    <w:rsid w:val="59F9238B"/>
    <w:rsid w:val="5A0208BD"/>
    <w:rsid w:val="5A096502"/>
    <w:rsid w:val="5A0A4028"/>
    <w:rsid w:val="5A9F0C15"/>
    <w:rsid w:val="5AA76AB5"/>
    <w:rsid w:val="5AD22D98"/>
    <w:rsid w:val="5B4812AC"/>
    <w:rsid w:val="5B4B0ABD"/>
    <w:rsid w:val="5BA721D5"/>
    <w:rsid w:val="5BBE50CA"/>
    <w:rsid w:val="5BE17A95"/>
    <w:rsid w:val="5BF44F90"/>
    <w:rsid w:val="5C0F3B78"/>
    <w:rsid w:val="5C861BA5"/>
    <w:rsid w:val="5CCD6D44"/>
    <w:rsid w:val="5CE648D9"/>
    <w:rsid w:val="5CE9261B"/>
    <w:rsid w:val="5D331AE8"/>
    <w:rsid w:val="5D4D2BAA"/>
    <w:rsid w:val="5D8F5828"/>
    <w:rsid w:val="5E7E6D93"/>
    <w:rsid w:val="5F16521D"/>
    <w:rsid w:val="5F1C5B9B"/>
    <w:rsid w:val="5F225970"/>
    <w:rsid w:val="5F84662B"/>
    <w:rsid w:val="5F8B0612"/>
    <w:rsid w:val="60457B68"/>
    <w:rsid w:val="61250763"/>
    <w:rsid w:val="61507615"/>
    <w:rsid w:val="616404C2"/>
    <w:rsid w:val="616A131A"/>
    <w:rsid w:val="61B56F70"/>
    <w:rsid w:val="61E36CA3"/>
    <w:rsid w:val="620B4DE2"/>
    <w:rsid w:val="62B9483E"/>
    <w:rsid w:val="62C82C62"/>
    <w:rsid w:val="63566360"/>
    <w:rsid w:val="63732C3E"/>
    <w:rsid w:val="63773FF5"/>
    <w:rsid w:val="640A6ACD"/>
    <w:rsid w:val="644F1106"/>
    <w:rsid w:val="64C73242"/>
    <w:rsid w:val="64EC2CA8"/>
    <w:rsid w:val="6522491C"/>
    <w:rsid w:val="654A7DCF"/>
    <w:rsid w:val="65652A5B"/>
    <w:rsid w:val="6569254B"/>
    <w:rsid w:val="657D51CC"/>
    <w:rsid w:val="65AB66C0"/>
    <w:rsid w:val="65CD0D2C"/>
    <w:rsid w:val="6603474E"/>
    <w:rsid w:val="660364FC"/>
    <w:rsid w:val="66417024"/>
    <w:rsid w:val="664D59C9"/>
    <w:rsid w:val="669929BC"/>
    <w:rsid w:val="66D24120"/>
    <w:rsid w:val="67136C12"/>
    <w:rsid w:val="671B5AC7"/>
    <w:rsid w:val="67AE06E9"/>
    <w:rsid w:val="67B0080A"/>
    <w:rsid w:val="67BA74B6"/>
    <w:rsid w:val="68AB2E7A"/>
    <w:rsid w:val="696F3EA8"/>
    <w:rsid w:val="698C2CAC"/>
    <w:rsid w:val="69B144C0"/>
    <w:rsid w:val="6A9A56E9"/>
    <w:rsid w:val="6AC41B11"/>
    <w:rsid w:val="6B2A0087"/>
    <w:rsid w:val="6B2F1B41"/>
    <w:rsid w:val="6B663B48"/>
    <w:rsid w:val="6BAC13E3"/>
    <w:rsid w:val="6BC26BBC"/>
    <w:rsid w:val="6BE26BB3"/>
    <w:rsid w:val="6C0B610A"/>
    <w:rsid w:val="6C5D448C"/>
    <w:rsid w:val="6CA5589A"/>
    <w:rsid w:val="6CD97FB6"/>
    <w:rsid w:val="6D170ADE"/>
    <w:rsid w:val="6D362951"/>
    <w:rsid w:val="6D3E42BD"/>
    <w:rsid w:val="6D4A0EB4"/>
    <w:rsid w:val="6D855A48"/>
    <w:rsid w:val="6DA070A2"/>
    <w:rsid w:val="6DCC18C9"/>
    <w:rsid w:val="6DCF05A0"/>
    <w:rsid w:val="6DD10C8D"/>
    <w:rsid w:val="6DEF55B7"/>
    <w:rsid w:val="6E054DDB"/>
    <w:rsid w:val="6E1A0886"/>
    <w:rsid w:val="6E625D89"/>
    <w:rsid w:val="6E731D44"/>
    <w:rsid w:val="6E7D7206"/>
    <w:rsid w:val="6E866FBD"/>
    <w:rsid w:val="6EE92007"/>
    <w:rsid w:val="6F171E61"/>
    <w:rsid w:val="6F6D0E8A"/>
    <w:rsid w:val="6F865AA7"/>
    <w:rsid w:val="6FA348AB"/>
    <w:rsid w:val="6FA36659"/>
    <w:rsid w:val="7023779A"/>
    <w:rsid w:val="703E6382"/>
    <w:rsid w:val="709B3880"/>
    <w:rsid w:val="70AE3508"/>
    <w:rsid w:val="70E7268E"/>
    <w:rsid w:val="710E08C2"/>
    <w:rsid w:val="712F3D3E"/>
    <w:rsid w:val="71357785"/>
    <w:rsid w:val="715C2F64"/>
    <w:rsid w:val="722F2426"/>
    <w:rsid w:val="72404633"/>
    <w:rsid w:val="724B3B5B"/>
    <w:rsid w:val="728F1117"/>
    <w:rsid w:val="72904736"/>
    <w:rsid w:val="72A03324"/>
    <w:rsid w:val="72B62B48"/>
    <w:rsid w:val="731F693F"/>
    <w:rsid w:val="73621BD8"/>
    <w:rsid w:val="73634A7D"/>
    <w:rsid w:val="737F73DD"/>
    <w:rsid w:val="738C159B"/>
    <w:rsid w:val="74803211"/>
    <w:rsid w:val="74884070"/>
    <w:rsid w:val="74985512"/>
    <w:rsid w:val="74A25132"/>
    <w:rsid w:val="74B52ED2"/>
    <w:rsid w:val="74B86703"/>
    <w:rsid w:val="74CA4CC3"/>
    <w:rsid w:val="74CB075D"/>
    <w:rsid w:val="74E37DFE"/>
    <w:rsid w:val="74FD680C"/>
    <w:rsid w:val="753A180E"/>
    <w:rsid w:val="757545F4"/>
    <w:rsid w:val="75F714AD"/>
    <w:rsid w:val="76872831"/>
    <w:rsid w:val="76BC6AF5"/>
    <w:rsid w:val="7722255A"/>
    <w:rsid w:val="778B6D26"/>
    <w:rsid w:val="77BC33DA"/>
    <w:rsid w:val="781C51FB"/>
    <w:rsid w:val="78364204"/>
    <w:rsid w:val="78D9133E"/>
    <w:rsid w:val="7908577F"/>
    <w:rsid w:val="7967635D"/>
    <w:rsid w:val="7971702E"/>
    <w:rsid w:val="797D5C3B"/>
    <w:rsid w:val="7A0D5743"/>
    <w:rsid w:val="7A1E525A"/>
    <w:rsid w:val="7A95520D"/>
    <w:rsid w:val="7ABD3430"/>
    <w:rsid w:val="7AED10D1"/>
    <w:rsid w:val="7B3F7B7E"/>
    <w:rsid w:val="7B450F0D"/>
    <w:rsid w:val="7B7315D6"/>
    <w:rsid w:val="7B8732D3"/>
    <w:rsid w:val="7B8F24ED"/>
    <w:rsid w:val="7BB425A1"/>
    <w:rsid w:val="7C66738C"/>
    <w:rsid w:val="7C7750F6"/>
    <w:rsid w:val="7CA13F21"/>
    <w:rsid w:val="7D496A92"/>
    <w:rsid w:val="7D597C40"/>
    <w:rsid w:val="7E2A6215"/>
    <w:rsid w:val="7EA747E1"/>
    <w:rsid w:val="7EC719BF"/>
    <w:rsid w:val="7EE12CFA"/>
    <w:rsid w:val="7EEA1BAF"/>
    <w:rsid w:val="7EEB3B79"/>
    <w:rsid w:val="7F0D3AEF"/>
    <w:rsid w:val="7FAD71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34"/>
    <w:qFormat/>
    <w:uiPriority w:val="0"/>
    <w:pPr>
      <w:keepNext/>
      <w:keepLines/>
      <w:spacing w:before="260" w:after="260" w:line="416" w:lineRule="auto"/>
      <w:outlineLvl w:val="2"/>
    </w:pPr>
    <w:rPr>
      <w:b/>
      <w:sz w:val="32"/>
      <w:szCs w:val="20"/>
    </w:rPr>
  </w:style>
  <w:style w:type="paragraph" w:styleId="7">
    <w:name w:val="heading 4"/>
    <w:basedOn w:val="1"/>
    <w:next w:val="1"/>
    <w:link w:val="30"/>
    <w:qFormat/>
    <w:uiPriority w:val="0"/>
    <w:pPr>
      <w:keepNext/>
      <w:keepLines/>
      <w:spacing w:before="280" w:after="290"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customStyle="1" w:styleId="2">
    <w:name w:val="标题 41"/>
    <w:next w:val="1"/>
    <w:qFormat/>
    <w:uiPriority w:val="0"/>
    <w:pPr>
      <w:keepNext/>
      <w:keepLines/>
      <w:widowControl w:val="0"/>
      <w:spacing w:before="280" w:after="290" w:line="376" w:lineRule="auto"/>
      <w:jc w:val="both"/>
      <w:outlineLvl w:val="3"/>
    </w:pPr>
    <w:rPr>
      <w:rFonts w:ascii="Arial" w:hAnsi="Arial" w:eastAsia="黑体" w:cs="Times New Roman"/>
      <w:b/>
      <w:bCs/>
      <w:kern w:val="2"/>
      <w:sz w:val="28"/>
      <w:szCs w:val="28"/>
      <w:lang w:val="en-US" w:eastAsia="zh-CN" w:bidi="ar-SA"/>
    </w:rPr>
  </w:style>
  <w:style w:type="paragraph" w:styleId="6">
    <w:name w:val="Normal Indent"/>
    <w:basedOn w:val="1"/>
    <w:link w:val="33"/>
    <w:qFormat/>
    <w:uiPriority w:val="0"/>
    <w:pPr>
      <w:ind w:firstLine="420" w:firstLineChars="200"/>
    </w:pPr>
  </w:style>
  <w:style w:type="paragraph" w:styleId="8">
    <w:name w:val="index 5"/>
    <w:next w:val="1"/>
    <w:qFormat/>
    <w:uiPriority w:val="0"/>
    <w:pPr>
      <w:widowControl w:val="0"/>
      <w:ind w:left="800" w:leftChars="800"/>
      <w:jc w:val="both"/>
    </w:pPr>
    <w:rPr>
      <w:rFonts w:ascii="Times New Roman" w:hAnsi="Times New Roman" w:eastAsia="宋体" w:cs="Times New Roman"/>
      <w:kern w:val="2"/>
      <w:sz w:val="21"/>
      <w:szCs w:val="24"/>
      <w:lang w:val="en-US" w:eastAsia="zh-CN" w:bidi="ar-SA"/>
    </w:rPr>
  </w:style>
  <w:style w:type="paragraph" w:styleId="9">
    <w:name w:val="Document Map"/>
    <w:basedOn w:val="1"/>
    <w:semiHidden/>
    <w:qFormat/>
    <w:uiPriority w:val="0"/>
    <w:pPr>
      <w:shd w:val="clear" w:color="auto" w:fill="000080"/>
    </w:pPr>
  </w:style>
  <w:style w:type="paragraph" w:styleId="10">
    <w:name w:val="annotation text"/>
    <w:basedOn w:val="1"/>
    <w:qFormat/>
    <w:uiPriority w:val="0"/>
    <w:pPr>
      <w:jc w:val="left"/>
    </w:pPr>
  </w:style>
  <w:style w:type="paragraph" w:styleId="11">
    <w:name w:val="Body Text"/>
    <w:qFormat/>
    <w:uiPriority w:val="0"/>
    <w:pPr>
      <w:widowControl w:val="0"/>
      <w:jc w:val="both"/>
    </w:pPr>
    <w:rPr>
      <w:rFonts w:ascii="楷体_GB2312" w:hAnsi="Arial" w:eastAsia="楷体_GB2312" w:cs="Times New Roman"/>
      <w:kern w:val="2"/>
      <w:sz w:val="28"/>
      <w:szCs w:val="28"/>
      <w:lang w:val="en-US" w:eastAsia="zh-CN" w:bidi="ar-SA"/>
    </w:rPr>
  </w:style>
  <w:style w:type="paragraph" w:styleId="12">
    <w:name w:val="Body Text Indent"/>
    <w:basedOn w:val="1"/>
    <w:next w:val="13"/>
    <w:qFormat/>
    <w:uiPriority w:val="0"/>
    <w:pPr>
      <w:spacing w:after="120"/>
      <w:ind w:left="420" w:leftChars="200"/>
    </w:pPr>
  </w:style>
  <w:style w:type="paragraph" w:styleId="13">
    <w:name w:val="envelope return"/>
    <w:qFormat/>
    <w:uiPriority w:val="0"/>
    <w:pPr>
      <w:widowControl w:val="0"/>
      <w:snapToGrid w:val="0"/>
      <w:jc w:val="both"/>
    </w:pPr>
    <w:rPr>
      <w:rFonts w:ascii="Arial" w:hAnsi="Arial" w:eastAsia="宋体" w:cs="Times New Roman"/>
      <w:kern w:val="2"/>
      <w:sz w:val="21"/>
      <w:szCs w:val="24"/>
      <w:lang w:val="en-US" w:eastAsia="zh-CN" w:bidi="ar-SA"/>
    </w:rPr>
  </w:style>
  <w:style w:type="paragraph" w:styleId="14">
    <w:name w:val="Plain Text"/>
    <w:basedOn w:val="1"/>
    <w:link w:val="35"/>
    <w:qFormat/>
    <w:uiPriority w:val="0"/>
    <w:pPr>
      <w:widowControl/>
      <w:spacing w:after="200" w:line="252" w:lineRule="auto"/>
      <w:jc w:val="left"/>
    </w:pPr>
    <w:rPr>
      <w:rFonts w:ascii="宋体" w:hAnsi="Courier New"/>
      <w:szCs w:val="20"/>
    </w:rPr>
  </w:style>
  <w:style w:type="paragraph" w:styleId="15">
    <w:name w:val="Date"/>
    <w:basedOn w:val="1"/>
    <w:next w:val="1"/>
    <w:link w:val="43"/>
    <w:qFormat/>
    <w:uiPriority w:val="0"/>
    <w:rPr>
      <w:sz w:val="24"/>
      <w:szCs w:val="20"/>
    </w:rPr>
  </w:style>
  <w:style w:type="paragraph" w:styleId="16">
    <w:name w:val="Balloon Text"/>
    <w:basedOn w:val="1"/>
    <w:link w:val="31"/>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32"/>
    <w:qFormat/>
    <w:uiPriority w:val="99"/>
    <w:pPr>
      <w:pBdr>
        <w:bottom w:val="single" w:color="auto" w:sz="6" w:space="1"/>
      </w:pBdr>
      <w:tabs>
        <w:tab w:val="center" w:pos="4153"/>
        <w:tab w:val="right" w:pos="8306"/>
      </w:tabs>
      <w:snapToGrid w:val="0"/>
      <w:jc w:val="center"/>
    </w:pPr>
    <w:rPr>
      <w:sz w:val="18"/>
      <w:szCs w:val="18"/>
    </w:rPr>
  </w:style>
  <w:style w:type="paragraph" w:styleId="19">
    <w:name w:val="footnote text"/>
    <w:next w:val="8"/>
    <w:qFormat/>
    <w:uiPriority w:val="0"/>
    <w:pPr>
      <w:widowControl w:val="0"/>
      <w:adjustRightInd w:val="0"/>
      <w:spacing w:line="312" w:lineRule="atLeast"/>
      <w:jc w:val="left"/>
      <w:textAlignment w:val="baseline"/>
    </w:pPr>
    <w:rPr>
      <w:rFonts w:ascii="Times New Roman" w:hAnsi="Times New Roman" w:eastAsia="宋体" w:cs="Times New Roman"/>
      <w:kern w:val="2"/>
      <w:sz w:val="18"/>
      <w:szCs w:val="22"/>
      <w:lang w:val="en-US" w:eastAsia="zh-CN" w:bidi="ar-SA"/>
    </w:rPr>
  </w:style>
  <w:style w:type="paragraph" w:styleId="20">
    <w:name w:val="Body Text Indent 3"/>
    <w:basedOn w:val="1"/>
    <w:link w:val="42"/>
    <w:qFormat/>
    <w:uiPriority w:val="0"/>
    <w:pPr>
      <w:spacing w:after="120"/>
      <w:ind w:left="420" w:leftChars="200"/>
    </w:pPr>
    <w:rPr>
      <w:sz w:val="16"/>
      <w:szCs w:val="16"/>
    </w:rPr>
  </w:style>
  <w:style w:type="paragraph" w:styleId="2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Hyperlink"/>
    <w:basedOn w:val="24"/>
    <w:qFormat/>
    <w:uiPriority w:val="0"/>
    <w:rPr>
      <w:color w:val="0000FF"/>
      <w:u w:val="single"/>
    </w:rPr>
  </w:style>
  <w:style w:type="character" w:customStyle="1" w:styleId="27">
    <w:name w:val="正文缩进2格 Char"/>
    <w:link w:val="28"/>
    <w:qFormat/>
    <w:uiPriority w:val="0"/>
    <w:rPr>
      <w:rFonts w:ascii="仿宋_GB2312" w:hAnsi="宋体" w:eastAsia="仿宋_GB2312"/>
      <w:sz w:val="31"/>
      <w:szCs w:val="28"/>
      <w:lang w:bidi="ar-SA"/>
    </w:rPr>
  </w:style>
  <w:style w:type="paragraph" w:customStyle="1" w:styleId="28">
    <w:name w:val="正文缩进2格"/>
    <w:basedOn w:val="1"/>
    <w:link w:val="27"/>
    <w:qFormat/>
    <w:uiPriority w:val="0"/>
    <w:pPr>
      <w:spacing w:line="600" w:lineRule="exact"/>
      <w:ind w:firstLine="639" w:firstLineChars="206"/>
    </w:pPr>
    <w:rPr>
      <w:rFonts w:ascii="仿宋_GB2312" w:hAnsi="宋体" w:eastAsia="仿宋_GB2312"/>
      <w:kern w:val="0"/>
      <w:sz w:val="31"/>
      <w:szCs w:val="28"/>
    </w:rPr>
  </w:style>
  <w:style w:type="character" w:customStyle="1" w:styleId="29">
    <w:name w:val="纯文本 Char"/>
    <w:qFormat/>
    <w:uiPriority w:val="99"/>
    <w:rPr>
      <w:rFonts w:ascii="宋体" w:hAnsi="Courier New"/>
      <w:kern w:val="2"/>
      <w:sz w:val="21"/>
    </w:rPr>
  </w:style>
  <w:style w:type="character" w:customStyle="1" w:styleId="30">
    <w:name w:val="标题 4 Char"/>
    <w:basedOn w:val="24"/>
    <w:link w:val="7"/>
    <w:qFormat/>
    <w:uiPriority w:val="0"/>
    <w:rPr>
      <w:rFonts w:ascii="Arial" w:hAnsi="Arial" w:eastAsia="黑体"/>
      <w:b/>
      <w:bCs/>
      <w:kern w:val="2"/>
      <w:sz w:val="28"/>
      <w:szCs w:val="28"/>
    </w:rPr>
  </w:style>
  <w:style w:type="character" w:customStyle="1" w:styleId="31">
    <w:name w:val="批注框文本 Char"/>
    <w:basedOn w:val="24"/>
    <w:link w:val="16"/>
    <w:qFormat/>
    <w:uiPriority w:val="0"/>
    <w:rPr>
      <w:kern w:val="2"/>
      <w:sz w:val="18"/>
      <w:szCs w:val="18"/>
    </w:rPr>
  </w:style>
  <w:style w:type="character" w:customStyle="1" w:styleId="32">
    <w:name w:val="页眉 Char"/>
    <w:link w:val="18"/>
    <w:qFormat/>
    <w:uiPriority w:val="99"/>
    <w:rPr>
      <w:kern w:val="2"/>
      <w:sz w:val="18"/>
      <w:szCs w:val="18"/>
    </w:rPr>
  </w:style>
  <w:style w:type="character" w:customStyle="1" w:styleId="33">
    <w:name w:val="正文缩进 Char"/>
    <w:link w:val="6"/>
    <w:qFormat/>
    <w:uiPriority w:val="0"/>
    <w:rPr>
      <w:rFonts w:eastAsia="宋体"/>
      <w:kern w:val="2"/>
      <w:sz w:val="21"/>
      <w:szCs w:val="24"/>
      <w:lang w:val="en-US" w:eastAsia="zh-CN" w:bidi="ar-SA"/>
    </w:rPr>
  </w:style>
  <w:style w:type="character" w:customStyle="1" w:styleId="34">
    <w:name w:val="标题 3 Char"/>
    <w:basedOn w:val="24"/>
    <w:link w:val="5"/>
    <w:qFormat/>
    <w:uiPriority w:val="0"/>
    <w:rPr>
      <w:b/>
      <w:kern w:val="2"/>
      <w:sz w:val="32"/>
    </w:rPr>
  </w:style>
  <w:style w:type="character" w:customStyle="1" w:styleId="35">
    <w:name w:val="纯文本 Char1"/>
    <w:basedOn w:val="24"/>
    <w:link w:val="14"/>
    <w:qFormat/>
    <w:uiPriority w:val="0"/>
    <w:rPr>
      <w:rFonts w:ascii="宋体" w:hAnsi="Courier New" w:cs="Courier New"/>
      <w:kern w:val="2"/>
      <w:sz w:val="21"/>
      <w:szCs w:val="21"/>
    </w:rPr>
  </w:style>
  <w:style w:type="paragraph" w:customStyle="1" w:styleId="36">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Char Char Char Char"/>
    <w:basedOn w:val="9"/>
    <w:qFormat/>
    <w:uiPriority w:val="0"/>
    <w:pPr>
      <w:adjustRightInd w:val="0"/>
      <w:snapToGrid w:val="0"/>
      <w:spacing w:line="360" w:lineRule="auto"/>
    </w:pPr>
    <w:rPr>
      <w:szCs w:val="20"/>
    </w:rPr>
  </w:style>
  <w:style w:type="paragraph" w:customStyle="1" w:styleId="38">
    <w:name w:val="Char"/>
    <w:basedOn w:val="1"/>
    <w:qFormat/>
    <w:uiPriority w:val="0"/>
    <w:pPr>
      <w:tabs>
        <w:tab w:val="left" w:pos="360"/>
      </w:tabs>
    </w:pPr>
    <w:rPr>
      <w:color w:val="000000"/>
      <w:sz w:val="24"/>
    </w:rPr>
  </w:style>
  <w:style w:type="paragraph" w:customStyle="1" w:styleId="3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0">
    <w:name w:val="Char1"/>
    <w:basedOn w:val="9"/>
    <w:qFormat/>
    <w:uiPriority w:val="0"/>
    <w:rPr>
      <w:rFonts w:ascii="Tahoma" w:hAnsi="Tahoma"/>
      <w:sz w:val="24"/>
    </w:rPr>
  </w:style>
  <w:style w:type="character" w:customStyle="1" w:styleId="41">
    <w:name w:val="纯文本 Char2"/>
    <w:basedOn w:val="24"/>
    <w:qFormat/>
    <w:uiPriority w:val="0"/>
    <w:rPr>
      <w:rFonts w:ascii="宋体" w:hAnsi="Courier New" w:eastAsia="宋体"/>
      <w:kern w:val="2"/>
      <w:sz w:val="24"/>
      <w:lang w:val="en-US" w:eastAsia="zh-CN" w:bidi="ar-SA"/>
    </w:rPr>
  </w:style>
  <w:style w:type="character" w:customStyle="1" w:styleId="42">
    <w:name w:val="正文文本缩进 3 Char"/>
    <w:basedOn w:val="24"/>
    <w:link w:val="20"/>
    <w:qFormat/>
    <w:uiPriority w:val="0"/>
    <w:rPr>
      <w:kern w:val="2"/>
      <w:sz w:val="16"/>
      <w:szCs w:val="16"/>
    </w:rPr>
  </w:style>
  <w:style w:type="character" w:customStyle="1" w:styleId="43">
    <w:name w:val="日期 Char"/>
    <w:basedOn w:val="24"/>
    <w:link w:val="15"/>
    <w:qFormat/>
    <w:uiPriority w:val="0"/>
    <w:rPr>
      <w:kern w:val="2"/>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7FE-88DA-4944-B5DB-E41717E8ACFC}">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55</Pages>
  <Words>24378</Words>
  <Characters>26800</Characters>
  <Lines>222</Lines>
  <Paragraphs>62</Paragraphs>
  <TotalTime>9</TotalTime>
  <ScaleCrop>false</ScaleCrop>
  <LinksUpToDate>false</LinksUpToDate>
  <CharactersWithSpaces>27969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暮雪</cp:lastModifiedBy>
  <cp:lastPrinted>2025-11-05T07:55:00Z</cp:lastPrinted>
  <dcterms:modified xsi:type="dcterms:W3CDTF">2025-11-17T06:30:19Z</dcterms:modified>
  <dc:title>招标技术规格及要求</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617359D9D7FD4FBDBE4258666BF43960_13</vt:lpwstr>
  </property>
  <property fmtid="{D5CDD505-2E9C-101B-9397-08002B2CF9AE}" pid="4" name="KSOTemplateDocerSaveRecord">
    <vt:lpwstr>eyJoZGlkIjoiOGE3YWE4ZWVhNWU0N2Q2ODEzNmY4ZmYxZDAyY2JiYjIiLCJ1c2VySWQiOiI3MDk5NjYxMDgifQ==</vt:lpwstr>
  </property>
</Properties>
</file>